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0F44" w14:textId="77777777" w:rsidR="00CE7B5C" w:rsidRDefault="00000000">
      <w:pPr>
        <w:spacing w:after="20"/>
      </w:pPr>
      <w:r>
        <w:rPr>
          <w:rFonts w:ascii="Georgia" w:eastAsia="Georgia" w:hAnsi="Georgia" w:cs="Georgia"/>
          <w:b/>
          <w:bCs/>
          <w:color w:val="17395B"/>
          <w:sz w:val="42"/>
          <w:szCs w:val="42"/>
        </w:rPr>
        <w:t>Josh Gier</w:t>
      </w:r>
    </w:p>
    <w:p w14:paraId="680C5EE3" w14:textId="30C7DB58" w:rsidR="00CE7B5C" w:rsidRPr="00AB2842" w:rsidRDefault="00000000">
      <w:pPr>
        <w:spacing w:after="20"/>
        <w:rPr>
          <w:rFonts w:ascii="Avenir Book" w:hAnsi="Avenir Book"/>
          <w:sz w:val="18"/>
          <w:szCs w:val="18"/>
        </w:rPr>
      </w:pPr>
      <w:proofErr w:type="gramStart"/>
      <w:r w:rsidRPr="00AB2842">
        <w:rPr>
          <w:rFonts w:ascii="Avenir Book" w:hAnsi="Avenir Book"/>
          <w:color w:val="5B6770"/>
          <w:sz w:val="16"/>
          <w:szCs w:val="16"/>
        </w:rPr>
        <w:t>joshua.gier@gmail.com  |</w:t>
      </w:r>
      <w:proofErr w:type="gramEnd"/>
      <w:r w:rsidRPr="00AB2842">
        <w:rPr>
          <w:rFonts w:ascii="Avenir Book" w:hAnsi="Avenir Book"/>
          <w:color w:val="5B6770"/>
          <w:sz w:val="16"/>
          <w:szCs w:val="16"/>
        </w:rPr>
        <w:t xml:space="preserve">  linkedin.com/in/</w:t>
      </w:r>
      <w:proofErr w:type="spellStart"/>
      <w:proofErr w:type="gramStart"/>
      <w:r w:rsidRPr="00AB2842">
        <w:rPr>
          <w:rFonts w:ascii="Avenir Book" w:hAnsi="Avenir Book"/>
          <w:color w:val="5B6770"/>
          <w:sz w:val="16"/>
          <w:szCs w:val="16"/>
        </w:rPr>
        <w:t>joshgier</w:t>
      </w:r>
      <w:proofErr w:type="spellEnd"/>
      <w:r w:rsidRPr="00AB2842">
        <w:rPr>
          <w:rFonts w:ascii="Avenir Book" w:hAnsi="Avenir Book"/>
          <w:color w:val="5B6770"/>
          <w:sz w:val="16"/>
          <w:szCs w:val="16"/>
        </w:rPr>
        <w:t xml:space="preserve">  |</w:t>
      </w:r>
      <w:proofErr w:type="gramEnd"/>
      <w:r w:rsidRPr="00AB2842">
        <w:rPr>
          <w:rFonts w:ascii="Avenir Book" w:hAnsi="Avenir Book"/>
          <w:color w:val="5B6770"/>
          <w:sz w:val="16"/>
          <w:szCs w:val="16"/>
        </w:rPr>
        <w:t xml:space="preserve">  github.com/Josh-Gi3</w:t>
      </w:r>
      <w:proofErr w:type="gramStart"/>
      <w:r w:rsidRPr="00AB2842">
        <w:rPr>
          <w:rFonts w:ascii="Avenir Book" w:hAnsi="Avenir Book"/>
          <w:color w:val="5B6770"/>
          <w:sz w:val="16"/>
          <w:szCs w:val="16"/>
        </w:rPr>
        <w:t>r  |</w:t>
      </w:r>
      <w:proofErr w:type="gramEnd"/>
      <w:r w:rsidRPr="00AB2842">
        <w:rPr>
          <w:rFonts w:ascii="Avenir Book" w:hAnsi="Avenir Book"/>
          <w:color w:val="5B6770"/>
          <w:sz w:val="16"/>
          <w:szCs w:val="16"/>
        </w:rPr>
        <w:t xml:space="preserve">  </w:t>
      </w:r>
      <w:r w:rsidR="00AB2842" w:rsidRPr="00AB2842">
        <w:rPr>
          <w:rFonts w:ascii="Avenir Book" w:hAnsi="Avenir Book"/>
          <w:color w:val="5B6770"/>
          <w:sz w:val="16"/>
          <w:szCs w:val="16"/>
        </w:rPr>
        <w:t xml:space="preserve">josh-gier.com | </w:t>
      </w:r>
      <w:r w:rsidRPr="00AB2842">
        <w:rPr>
          <w:rFonts w:ascii="Avenir Book" w:hAnsi="Avenir Book"/>
          <w:color w:val="5B6770"/>
          <w:sz w:val="16"/>
          <w:szCs w:val="16"/>
        </w:rPr>
        <w:t>Singapore</w:t>
      </w:r>
    </w:p>
    <w:p w14:paraId="3DA11C5B" w14:textId="234733A2" w:rsidR="00CE7B5C" w:rsidRPr="00AB2842" w:rsidRDefault="00000000">
      <w:pPr>
        <w:pBdr>
          <w:bottom w:val="single" w:sz="12" w:space="6" w:color="17395B"/>
        </w:pBdr>
        <w:spacing w:after="120"/>
        <w:rPr>
          <w:rFonts w:ascii="Avenir Book" w:hAnsi="Avenir Book"/>
          <w:sz w:val="18"/>
          <w:szCs w:val="18"/>
        </w:rPr>
      </w:pPr>
      <w:r w:rsidRPr="00AB2842">
        <w:rPr>
          <w:rFonts w:ascii="Avenir Book" w:hAnsi="Avenir Book"/>
          <w:color w:val="5B6770"/>
          <w:sz w:val="16"/>
          <w:szCs w:val="16"/>
        </w:rPr>
        <w:t>Singaporean| English and French (native) | Malay, Bahasa Indonesia and Spanish (fluent)</w:t>
      </w:r>
    </w:p>
    <w:p w14:paraId="68C9AC7E" w14:textId="77777777" w:rsidR="00CE7B5C" w:rsidRDefault="00000000">
      <w:pPr>
        <w:pStyle w:val="Heading2"/>
        <w:keepNext/>
        <w:pBdr>
          <w:bottom w:val="single" w:sz="4" w:space="2" w:color="C9D1DA"/>
        </w:pBdr>
      </w:pPr>
      <w:r>
        <w:rPr>
          <w:spacing w:val="30"/>
        </w:rPr>
        <w:t>EXECUTIVE SUMMARY</w:t>
      </w:r>
    </w:p>
    <w:p w14:paraId="2CA9D237" w14:textId="7951F3CD" w:rsidR="00CE7B5C" w:rsidRPr="00AB2842" w:rsidRDefault="00AB2842" w:rsidP="00AB2842">
      <w:pPr>
        <w:pStyle w:val="NormalWeb"/>
        <w:rPr>
          <w:sz w:val="22"/>
          <w:szCs w:val="22"/>
        </w:rPr>
      </w:pPr>
      <w:r w:rsidRPr="00AB2842">
        <w:rPr>
          <w:rFonts w:ascii="Avenir Light" w:eastAsiaTheme="minorEastAsia" w:hAnsi="Avenir Light" w:cstheme="minorBidi"/>
          <w:color w:val="20242A"/>
          <w:sz w:val="18"/>
          <w:szCs w:val="21"/>
        </w:rPr>
        <w:t xml:space="preserve">Singapore-based commercial and technology leader with more than a decade of experience across growth, revenue and marketing in APAC. Combines enterprise B2B dealmaking with consumer-scale B2C and B2B2C growth, supported by deep expertise in AI and blockchain. </w:t>
      </w:r>
      <w:r w:rsidRPr="00AB2842">
        <w:rPr>
          <w:rFonts w:ascii="Avenir Light" w:eastAsiaTheme="minorEastAsia" w:hAnsi="Avenir Light" w:cstheme="minorBidi"/>
          <w:color w:val="20242A"/>
          <w:sz w:val="18"/>
          <w:szCs w:val="21"/>
        </w:rPr>
        <w:br/>
      </w:r>
      <w:r w:rsidRPr="00AB2842">
        <w:rPr>
          <w:rFonts w:ascii="Avenir Light" w:eastAsiaTheme="minorEastAsia" w:hAnsi="Avenir Light" w:cstheme="minorBidi"/>
          <w:color w:val="20242A"/>
          <w:sz w:val="6"/>
          <w:szCs w:val="6"/>
        </w:rPr>
        <w:br/>
      </w:r>
      <w:r w:rsidRPr="00AB2842">
        <w:rPr>
          <w:rFonts w:ascii="Avenir Light" w:eastAsiaTheme="minorEastAsia" w:hAnsi="Avenir Light" w:cstheme="minorBidi"/>
          <w:color w:val="20242A"/>
          <w:sz w:val="18"/>
          <w:szCs w:val="21"/>
        </w:rPr>
        <w:t>Built a career within a major American Fortune 100 company. A seasoned enterprise hunter who has consistently operated at nine-figure revenue scale and personally originated and closed a single US$1B global enterprise transaction.</w:t>
      </w:r>
      <w:r w:rsidRPr="00AB2842">
        <w:rPr>
          <w:rFonts w:ascii="Avenir Light" w:eastAsiaTheme="minorEastAsia" w:hAnsi="Avenir Light" w:cstheme="minorBidi"/>
          <w:color w:val="20242A"/>
          <w:sz w:val="18"/>
          <w:szCs w:val="21"/>
        </w:rPr>
        <w:br/>
      </w:r>
      <w:r w:rsidR="00000000" w:rsidRPr="00AB2842">
        <w:rPr>
          <w:rFonts w:ascii="Avenir Light" w:eastAsiaTheme="minorEastAsia" w:hAnsi="Avenir Light" w:cstheme="minorBidi"/>
          <w:color w:val="20242A"/>
          <w:sz w:val="18"/>
          <w:szCs w:val="21"/>
        </w:rPr>
        <w:t>Founded Aier Studios, ran campaigns for Revolut, LEGO, Tiger Beer, Bosch and Saudi Arabia's Public Investment Fund on its own AI platform, and sold the studio to Coliseum</w:t>
      </w:r>
      <w:r w:rsidRPr="00AB2842">
        <w:rPr>
          <w:rFonts w:ascii="Avenir Light" w:eastAsiaTheme="minorEastAsia" w:hAnsi="Avenir Light" w:cstheme="minorBidi"/>
          <w:color w:val="20242A"/>
          <w:sz w:val="18"/>
          <w:szCs w:val="21"/>
        </w:rPr>
        <w:t>.</w:t>
      </w:r>
      <w:r w:rsidR="00000000" w:rsidRPr="00AB2842">
        <w:rPr>
          <w:rFonts w:ascii="Avenir Light" w:eastAsiaTheme="minorEastAsia" w:hAnsi="Avenir Light" w:cstheme="minorBidi"/>
          <w:color w:val="20242A"/>
          <w:sz w:val="18"/>
          <w:szCs w:val="21"/>
        </w:rPr>
        <w:t xml:space="preserve"> </w:t>
      </w:r>
      <w:r w:rsidRPr="00AB2842">
        <w:rPr>
          <w:rFonts w:ascii="Avenir Light" w:eastAsiaTheme="minorEastAsia" w:hAnsi="Avenir Light" w:cstheme="minorBidi"/>
          <w:color w:val="20242A"/>
          <w:sz w:val="18"/>
          <w:szCs w:val="21"/>
        </w:rPr>
        <w:br/>
      </w:r>
      <w:r w:rsidR="00000000" w:rsidRPr="00AB2842">
        <w:rPr>
          <w:rFonts w:ascii="Avenir Light" w:eastAsiaTheme="minorEastAsia" w:hAnsi="Avenir Light" w:cstheme="minorBidi"/>
          <w:color w:val="20242A"/>
          <w:sz w:val="18"/>
          <w:szCs w:val="21"/>
        </w:rPr>
        <w:t xml:space="preserve">Now Head of Growth at Sera Protocol, taking stablecoin and </w:t>
      </w:r>
      <w:proofErr w:type="spellStart"/>
      <w:r w:rsidR="00000000" w:rsidRPr="00AB2842">
        <w:rPr>
          <w:rFonts w:ascii="Avenir Light" w:eastAsiaTheme="minorEastAsia" w:hAnsi="Avenir Light" w:cstheme="minorBidi"/>
          <w:color w:val="20242A"/>
          <w:sz w:val="18"/>
          <w:szCs w:val="21"/>
        </w:rPr>
        <w:t>onchain</w:t>
      </w:r>
      <w:proofErr w:type="spellEnd"/>
      <w:r w:rsidR="00000000" w:rsidRPr="00AB2842">
        <w:rPr>
          <w:rFonts w:ascii="Avenir Light" w:eastAsiaTheme="minorEastAsia" w:hAnsi="Avenir Light" w:cstheme="minorBidi"/>
          <w:color w:val="20242A"/>
          <w:sz w:val="18"/>
          <w:szCs w:val="21"/>
        </w:rPr>
        <w:t xml:space="preserve"> FX settlement to market in Asia Pacific: 30 partnership and integration agreements signed and US$6M of institutional and investor funds committed in the first year.</w:t>
      </w:r>
    </w:p>
    <w:p w14:paraId="09F241D4" w14:textId="56C9B016" w:rsidR="00CE7B5C" w:rsidRDefault="00000000">
      <w:pPr>
        <w:pStyle w:val="Heading2"/>
        <w:keepNext/>
        <w:pBdr>
          <w:bottom w:val="single" w:sz="4" w:space="2" w:color="C9D1DA"/>
        </w:pBdr>
      </w:pPr>
      <w:r>
        <w:rPr>
          <w:spacing w:val="30"/>
        </w:rPr>
        <w:t>SELECTED ACHIEVEMENTS</w:t>
      </w:r>
      <w:r w:rsidR="00AB2842">
        <w:rPr>
          <w:spacing w:val="30"/>
        </w:rPr>
        <w:t>- US DOLLARS</w:t>
      </w:r>
    </w:p>
    <w:p w14:paraId="2DD41E2F" w14:textId="0A27C1F5" w:rsidR="00CE7B5C" w:rsidRPr="00AB2842" w:rsidRDefault="00000000" w:rsidP="00AB2842">
      <w:pPr>
        <w:tabs>
          <w:tab w:val="left" w:pos="1560"/>
        </w:tabs>
        <w:spacing w:after="70" w:line="360" w:lineRule="auto"/>
        <w:ind w:left="1560" w:hanging="1560"/>
        <w:rPr>
          <w:rFonts w:ascii="Avenir Light" w:eastAsiaTheme="minorEastAsia" w:hAnsi="Avenir Light" w:cstheme="minorBidi"/>
          <w:color w:val="20242A"/>
          <w:sz w:val="18"/>
          <w:szCs w:val="21"/>
        </w:rPr>
      </w:pPr>
      <w:r w:rsidRPr="00AB2842">
        <w:rPr>
          <w:b/>
          <w:bCs/>
          <w:color w:val="17395B"/>
          <w:spacing w:val="30"/>
          <w:sz w:val="19"/>
          <w:szCs w:val="19"/>
        </w:rPr>
        <w:t>$1B</w:t>
      </w:r>
      <w:r w:rsidR="00AB2842" w:rsidRPr="00AB2842">
        <w:rPr>
          <w:b/>
          <w:bCs/>
          <w:color w:val="17395B"/>
          <w:spacing w:val="30"/>
          <w:sz w:val="19"/>
          <w:szCs w:val="19"/>
        </w:rPr>
        <w:t xml:space="preserve"> DEAL</w:t>
      </w:r>
      <w:r w:rsidRPr="00AB2842">
        <w:rPr>
          <w:rFonts w:ascii="Avenir Light" w:eastAsiaTheme="minorEastAsia" w:hAnsi="Avenir Light" w:cstheme="minorBidi"/>
          <w:color w:val="20242A"/>
          <w:sz w:val="18"/>
          <w:szCs w:val="21"/>
        </w:rPr>
        <w:tab/>
        <w:t>A billion-dollar deal with NTT</w:t>
      </w:r>
      <w:r w:rsidR="00AB2842">
        <w:rPr>
          <w:rFonts w:ascii="Avenir Light" w:eastAsiaTheme="minorEastAsia" w:hAnsi="Avenir Light" w:cstheme="minorBidi"/>
          <w:color w:val="20242A"/>
          <w:sz w:val="18"/>
          <w:szCs w:val="21"/>
        </w:rPr>
        <w:t xml:space="preserve"> - </w:t>
      </w:r>
      <w:r w:rsidRPr="00AB2842">
        <w:rPr>
          <w:rFonts w:ascii="Avenir Light" w:eastAsiaTheme="minorEastAsia" w:hAnsi="Avenir Light" w:cstheme="minorBidi"/>
          <w:color w:val="20242A"/>
          <w:sz w:val="18"/>
          <w:szCs w:val="21"/>
        </w:rPr>
        <w:t xml:space="preserve">sourced, pitched and closed for CBRE in Japan </w:t>
      </w:r>
    </w:p>
    <w:p w14:paraId="3D96C572" w14:textId="0BE8E544" w:rsidR="00CE7B5C" w:rsidRPr="00AB2842" w:rsidRDefault="00000000" w:rsidP="00AB2842">
      <w:pPr>
        <w:tabs>
          <w:tab w:val="left" w:pos="1560"/>
        </w:tabs>
        <w:spacing w:after="70" w:line="360" w:lineRule="auto"/>
        <w:ind w:left="1560" w:hanging="1560"/>
        <w:rPr>
          <w:rFonts w:ascii="Avenir Light" w:eastAsiaTheme="minorEastAsia" w:hAnsi="Avenir Light" w:cstheme="minorBidi"/>
          <w:color w:val="20242A"/>
          <w:sz w:val="18"/>
          <w:szCs w:val="21"/>
        </w:rPr>
      </w:pPr>
      <w:r w:rsidRPr="00AB2842">
        <w:rPr>
          <w:b/>
          <w:bCs/>
          <w:color w:val="17395B"/>
          <w:spacing w:val="30"/>
          <w:sz w:val="19"/>
          <w:szCs w:val="19"/>
        </w:rPr>
        <w:t>$100M</w:t>
      </w:r>
      <w:r w:rsidR="00AB2842" w:rsidRPr="00AB2842">
        <w:rPr>
          <w:b/>
          <w:bCs/>
          <w:color w:val="17395B"/>
          <w:spacing w:val="30"/>
          <w:sz w:val="19"/>
          <w:szCs w:val="19"/>
        </w:rPr>
        <w:t xml:space="preserve"> ARR</w:t>
      </w:r>
      <w:r w:rsidRPr="00AB2842">
        <w:rPr>
          <w:rFonts w:ascii="Avenir Light" w:eastAsiaTheme="minorEastAsia" w:hAnsi="Avenir Light" w:cstheme="minorBidi"/>
          <w:color w:val="20242A"/>
          <w:sz w:val="18"/>
          <w:szCs w:val="21"/>
        </w:rPr>
        <w:tab/>
        <w:t>A</w:t>
      </w:r>
      <w:r w:rsidR="00AB2842">
        <w:rPr>
          <w:rFonts w:ascii="Avenir Light" w:eastAsiaTheme="minorEastAsia" w:hAnsi="Avenir Light" w:cstheme="minorBidi"/>
          <w:color w:val="20242A"/>
          <w:sz w:val="18"/>
          <w:szCs w:val="21"/>
        </w:rPr>
        <w:t xml:space="preserve">n </w:t>
      </w:r>
      <w:r w:rsidRPr="00AB2842">
        <w:rPr>
          <w:rFonts w:ascii="Avenir Light" w:eastAsiaTheme="minorEastAsia" w:hAnsi="Avenir Light" w:cstheme="minorBidi"/>
          <w:color w:val="20242A"/>
          <w:sz w:val="18"/>
          <w:szCs w:val="21"/>
        </w:rPr>
        <w:t xml:space="preserve">enterprise technology business built inside CBRE from two people to 250+ across </w:t>
      </w:r>
      <w:r w:rsidR="00AB2842">
        <w:rPr>
          <w:rFonts w:ascii="Avenir Light" w:eastAsiaTheme="minorEastAsia" w:hAnsi="Avenir Light" w:cstheme="minorBidi"/>
          <w:color w:val="20242A"/>
          <w:sz w:val="18"/>
          <w:szCs w:val="21"/>
        </w:rPr>
        <w:t>APAC</w:t>
      </w:r>
      <w:r w:rsidRPr="00AB2842">
        <w:rPr>
          <w:rFonts w:ascii="Avenir Light" w:eastAsiaTheme="minorEastAsia" w:hAnsi="Avenir Light" w:cstheme="minorBidi"/>
          <w:color w:val="20242A"/>
          <w:sz w:val="18"/>
          <w:szCs w:val="21"/>
        </w:rPr>
        <w:t xml:space="preserve"> </w:t>
      </w:r>
    </w:p>
    <w:p w14:paraId="5C216E1E" w14:textId="1773288C" w:rsidR="00CE7B5C" w:rsidRPr="00AB2842" w:rsidRDefault="00000000" w:rsidP="00AB2842">
      <w:pPr>
        <w:tabs>
          <w:tab w:val="left" w:pos="1560"/>
        </w:tabs>
        <w:spacing w:after="70" w:line="360" w:lineRule="auto"/>
        <w:ind w:left="1560" w:hanging="1560"/>
        <w:rPr>
          <w:rFonts w:ascii="Avenir Light" w:eastAsiaTheme="minorEastAsia" w:hAnsi="Avenir Light" w:cstheme="minorBidi"/>
          <w:color w:val="20242A"/>
          <w:sz w:val="18"/>
          <w:szCs w:val="21"/>
        </w:rPr>
      </w:pPr>
      <w:r w:rsidRPr="00AB2842">
        <w:rPr>
          <w:b/>
          <w:bCs/>
          <w:color w:val="17395B"/>
          <w:spacing w:val="30"/>
          <w:sz w:val="19"/>
          <w:szCs w:val="19"/>
        </w:rPr>
        <w:t>$3M</w:t>
      </w:r>
      <w:r w:rsidR="00AB2842" w:rsidRPr="00AB2842">
        <w:rPr>
          <w:b/>
          <w:bCs/>
          <w:color w:val="17395B"/>
          <w:spacing w:val="30"/>
          <w:sz w:val="19"/>
          <w:szCs w:val="19"/>
        </w:rPr>
        <w:t xml:space="preserve"> EXIT</w:t>
      </w:r>
      <w:r w:rsidRPr="00AB2842">
        <w:rPr>
          <w:rFonts w:ascii="Avenir Light" w:eastAsiaTheme="minorEastAsia" w:hAnsi="Avenir Light" w:cstheme="minorBidi"/>
          <w:color w:val="20242A"/>
          <w:sz w:val="18"/>
          <w:szCs w:val="21"/>
        </w:rPr>
        <w:tab/>
        <w:t>Aier Studios founded in 2021</w:t>
      </w:r>
      <w:r w:rsidR="00AB2842">
        <w:rPr>
          <w:rFonts w:ascii="Avenir Light" w:eastAsiaTheme="minorEastAsia" w:hAnsi="Avenir Light" w:cstheme="minorBidi"/>
          <w:color w:val="20242A"/>
          <w:sz w:val="18"/>
          <w:szCs w:val="21"/>
        </w:rPr>
        <w:t xml:space="preserve"> </w:t>
      </w:r>
      <w:r w:rsidR="00AB2842" w:rsidRPr="00AB2842">
        <w:rPr>
          <w:rFonts w:ascii="Avenir Light" w:eastAsiaTheme="minorEastAsia" w:hAnsi="Avenir Light" w:cstheme="minorBidi"/>
          <w:color w:val="20242A"/>
          <w:sz w:val="18"/>
          <w:szCs w:val="21"/>
        </w:rPr>
        <w:t xml:space="preserve">carried US$1.2M of annual recurring revenue (ARR) and US$9M+ of budgets </w:t>
      </w:r>
    </w:p>
    <w:p w14:paraId="098A6E96" w14:textId="5EA67CD2" w:rsidR="00CE7B5C" w:rsidRPr="00AB2842" w:rsidRDefault="00000000" w:rsidP="00AB2842">
      <w:pPr>
        <w:tabs>
          <w:tab w:val="left" w:pos="1560"/>
        </w:tabs>
        <w:spacing w:after="70" w:line="360" w:lineRule="auto"/>
        <w:ind w:left="1560" w:hanging="1560"/>
        <w:rPr>
          <w:rFonts w:ascii="Avenir Light" w:eastAsiaTheme="minorEastAsia" w:hAnsi="Avenir Light" w:cstheme="minorBidi"/>
          <w:color w:val="20242A"/>
          <w:sz w:val="18"/>
          <w:szCs w:val="21"/>
        </w:rPr>
      </w:pPr>
      <w:r w:rsidRPr="00AB2842">
        <w:rPr>
          <w:b/>
          <w:bCs/>
          <w:color w:val="17395B"/>
          <w:spacing w:val="30"/>
          <w:sz w:val="19"/>
          <w:szCs w:val="19"/>
        </w:rPr>
        <w:t>$9M</w:t>
      </w:r>
      <w:r w:rsidR="00AB2842" w:rsidRPr="00AB2842">
        <w:rPr>
          <w:b/>
          <w:bCs/>
          <w:color w:val="17395B"/>
          <w:spacing w:val="30"/>
          <w:sz w:val="19"/>
          <w:szCs w:val="19"/>
        </w:rPr>
        <w:t xml:space="preserve"> REV</w:t>
      </w:r>
      <w:r w:rsidRPr="00AB2842">
        <w:rPr>
          <w:rFonts w:ascii="Avenir Light" w:eastAsiaTheme="minorEastAsia" w:hAnsi="Avenir Light" w:cstheme="minorBidi"/>
          <w:color w:val="20242A"/>
          <w:sz w:val="18"/>
          <w:szCs w:val="21"/>
        </w:rPr>
        <w:tab/>
      </w:r>
      <w:r w:rsidR="00AB2842">
        <w:rPr>
          <w:rFonts w:ascii="Avenir Light" w:eastAsiaTheme="minorEastAsia" w:hAnsi="Avenir Light" w:cstheme="minorBidi"/>
          <w:color w:val="20242A"/>
          <w:sz w:val="18"/>
          <w:szCs w:val="21"/>
        </w:rPr>
        <w:t xml:space="preserve">Revenue from </w:t>
      </w:r>
      <w:r w:rsidRPr="00AB2842">
        <w:rPr>
          <w:rFonts w:ascii="Avenir Light" w:eastAsiaTheme="minorEastAsia" w:hAnsi="Avenir Light" w:cstheme="minorBidi"/>
          <w:color w:val="20242A"/>
          <w:sz w:val="18"/>
          <w:szCs w:val="21"/>
        </w:rPr>
        <w:t xml:space="preserve">campaigns </w:t>
      </w:r>
      <w:r w:rsidR="00AB2842">
        <w:rPr>
          <w:rFonts w:ascii="Avenir Light" w:eastAsiaTheme="minorEastAsia" w:hAnsi="Avenir Light" w:cstheme="minorBidi"/>
          <w:color w:val="20242A"/>
          <w:sz w:val="18"/>
          <w:szCs w:val="21"/>
        </w:rPr>
        <w:t>including</w:t>
      </w:r>
      <w:r w:rsidRPr="00AB2842">
        <w:rPr>
          <w:rFonts w:ascii="Avenir Light" w:eastAsiaTheme="minorEastAsia" w:hAnsi="Avenir Light" w:cstheme="minorBidi"/>
          <w:color w:val="20242A"/>
          <w:sz w:val="18"/>
          <w:szCs w:val="21"/>
        </w:rPr>
        <w:t xml:space="preserve"> for Revolut, LEGO, Tiger Beer, Bosch</w:t>
      </w:r>
      <w:r w:rsidR="00AB2842">
        <w:rPr>
          <w:rFonts w:ascii="Avenir Light" w:eastAsiaTheme="minorEastAsia" w:hAnsi="Avenir Light" w:cstheme="minorBidi"/>
          <w:color w:val="20242A"/>
          <w:sz w:val="18"/>
          <w:szCs w:val="21"/>
        </w:rPr>
        <w:t xml:space="preserve"> and </w:t>
      </w:r>
      <w:r w:rsidRPr="00AB2842">
        <w:rPr>
          <w:rFonts w:ascii="Avenir Light" w:eastAsiaTheme="minorEastAsia" w:hAnsi="Avenir Light" w:cstheme="minorBidi"/>
          <w:color w:val="20242A"/>
          <w:sz w:val="18"/>
          <w:szCs w:val="21"/>
        </w:rPr>
        <w:t xml:space="preserve">Saudi Arabia's </w:t>
      </w:r>
      <w:r w:rsidR="00AB2842">
        <w:rPr>
          <w:rFonts w:ascii="Avenir Light" w:eastAsiaTheme="minorEastAsia" w:hAnsi="Avenir Light" w:cstheme="minorBidi"/>
          <w:color w:val="20242A"/>
          <w:sz w:val="18"/>
          <w:szCs w:val="21"/>
        </w:rPr>
        <w:t>PIF</w:t>
      </w:r>
    </w:p>
    <w:p w14:paraId="7F122DE5" w14:textId="77777777" w:rsidR="00CE7B5C" w:rsidRDefault="00000000">
      <w:pPr>
        <w:pStyle w:val="Heading2"/>
        <w:keepNext/>
        <w:pBdr>
          <w:bottom w:val="single" w:sz="4" w:space="2" w:color="C9D1DA"/>
        </w:pBdr>
      </w:pPr>
      <w:r>
        <w:rPr>
          <w:spacing w:val="30"/>
        </w:rPr>
        <w:t>CORE COMPETENCIES</w:t>
      </w: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4"/>
        <w:gridCol w:w="3364"/>
        <w:gridCol w:w="3364"/>
      </w:tblGrid>
      <w:tr w:rsidR="00CE7B5C" w14:paraId="6D7D4466" w14:textId="77777777">
        <w:tblPrEx>
          <w:tblCellMar>
            <w:top w:w="0" w:type="dxa"/>
            <w:bottom w:w="0" w:type="dxa"/>
          </w:tblCellMar>
        </w:tblPrEx>
        <w:tc>
          <w:tcPr>
            <w:tcW w:w="3364" w:type="dxa"/>
            <w:tcMar>
              <w:left w:w="60" w:type="dxa"/>
              <w:right w:w="120" w:type="dxa"/>
            </w:tcMar>
          </w:tcPr>
          <w:p w14:paraId="77779915" w14:textId="77777777" w:rsidR="00CE7B5C" w:rsidRDefault="00000000">
            <w:pPr>
              <w:spacing w:after="40"/>
            </w:pPr>
            <w:r>
              <w:rPr>
                <w:b/>
                <w:bCs/>
                <w:color w:val="17395B"/>
                <w:sz w:val="19"/>
                <w:szCs w:val="19"/>
              </w:rPr>
              <w:t>Marketing</w:t>
            </w:r>
          </w:p>
          <w:p w14:paraId="4238B43D" w14:textId="77777777" w:rsidR="00CE7B5C" w:rsidRPr="00AB2842" w:rsidRDefault="00000000">
            <w:pPr>
              <w:pBdr>
                <w:left w:val="single" w:sz="6" w:space="4" w:color="C9D1DA"/>
              </w:pBdr>
              <w:spacing w:after="40" w:line="250" w:lineRule="auto"/>
              <w:ind w:left="120"/>
              <w:rPr>
                <w:rFonts w:ascii="Avenir Light" w:hAnsi="Avenir Light"/>
                <w:sz w:val="16"/>
                <w:szCs w:val="16"/>
              </w:rPr>
            </w:pPr>
            <w:r w:rsidRPr="00AB2842">
              <w:rPr>
                <w:rFonts w:ascii="Avenir Light" w:hAnsi="Avenir Light"/>
                <w:sz w:val="15"/>
                <w:szCs w:val="15"/>
              </w:rPr>
              <w:t>Positioning and campaign platforms</w:t>
            </w:r>
          </w:p>
          <w:p w14:paraId="14675A82" w14:textId="77777777" w:rsidR="00CE7B5C" w:rsidRPr="00AB2842" w:rsidRDefault="00000000">
            <w:pPr>
              <w:pBdr>
                <w:left w:val="single" w:sz="6" w:space="4" w:color="C9D1DA"/>
              </w:pBdr>
              <w:spacing w:after="40" w:line="250" w:lineRule="auto"/>
              <w:ind w:left="120"/>
              <w:rPr>
                <w:rFonts w:ascii="Avenir Light" w:hAnsi="Avenir Light"/>
                <w:sz w:val="16"/>
                <w:szCs w:val="16"/>
              </w:rPr>
            </w:pPr>
            <w:r w:rsidRPr="00AB2842">
              <w:rPr>
                <w:rFonts w:ascii="Avenir Light" w:hAnsi="Avenir Light"/>
                <w:sz w:val="15"/>
                <w:szCs w:val="15"/>
              </w:rPr>
              <w:t>Paid social, search and creators</w:t>
            </w:r>
          </w:p>
          <w:p w14:paraId="5C07F89A" w14:textId="77777777" w:rsidR="00CE7B5C" w:rsidRDefault="00000000">
            <w:pPr>
              <w:pBdr>
                <w:left w:val="single" w:sz="6" w:space="4" w:color="C9D1DA"/>
              </w:pBdr>
              <w:spacing w:after="40" w:line="250" w:lineRule="auto"/>
              <w:ind w:left="120"/>
            </w:pPr>
            <w:r w:rsidRPr="00AB2842">
              <w:rPr>
                <w:rFonts w:ascii="Avenir Light" w:hAnsi="Avenir Light"/>
                <w:sz w:val="15"/>
                <w:szCs w:val="15"/>
              </w:rPr>
              <w:t xml:space="preserve">CAC, </w:t>
            </w:r>
            <w:proofErr w:type="gramStart"/>
            <w:r w:rsidRPr="00AB2842">
              <w:rPr>
                <w:rFonts w:ascii="Avenir Light" w:hAnsi="Avenir Light"/>
                <w:sz w:val="15"/>
                <w:szCs w:val="15"/>
              </w:rPr>
              <w:t>LTV:CAC</w:t>
            </w:r>
            <w:proofErr w:type="gramEnd"/>
            <w:r w:rsidRPr="00AB2842">
              <w:rPr>
                <w:rFonts w:ascii="Avenir Light" w:hAnsi="Avenir Light"/>
                <w:sz w:val="15"/>
                <w:szCs w:val="15"/>
              </w:rPr>
              <w:t>, ROAS and attribution</w:t>
            </w:r>
          </w:p>
        </w:tc>
        <w:tc>
          <w:tcPr>
            <w:tcW w:w="3364" w:type="dxa"/>
            <w:tcMar>
              <w:left w:w="60" w:type="dxa"/>
              <w:right w:w="120" w:type="dxa"/>
            </w:tcMar>
          </w:tcPr>
          <w:p w14:paraId="38D921CF" w14:textId="77777777" w:rsidR="00CE7B5C" w:rsidRDefault="00000000">
            <w:pPr>
              <w:spacing w:after="40"/>
            </w:pPr>
            <w:r>
              <w:rPr>
                <w:b/>
                <w:bCs/>
                <w:color w:val="17395B"/>
                <w:sz w:val="19"/>
                <w:szCs w:val="19"/>
              </w:rPr>
              <w:t>Product</w:t>
            </w:r>
          </w:p>
          <w:p w14:paraId="7CF2D152" w14:textId="77777777" w:rsidR="00CE7B5C" w:rsidRPr="00AB2842" w:rsidRDefault="00000000">
            <w:pPr>
              <w:pBdr>
                <w:left w:val="single" w:sz="6" w:space="4" w:color="C9D1DA"/>
              </w:pBdr>
              <w:spacing w:after="40" w:line="250" w:lineRule="auto"/>
              <w:ind w:left="120"/>
              <w:rPr>
                <w:rFonts w:ascii="Avenir Light" w:hAnsi="Avenir Light"/>
                <w:sz w:val="15"/>
                <w:szCs w:val="15"/>
              </w:rPr>
            </w:pPr>
            <w:r w:rsidRPr="00AB2842">
              <w:rPr>
                <w:rFonts w:ascii="Avenir Light" w:hAnsi="Avenir Light"/>
                <w:sz w:val="15"/>
                <w:szCs w:val="15"/>
              </w:rPr>
              <w:t>Discovery, PRD, roadmap and sprints</w:t>
            </w:r>
          </w:p>
          <w:p w14:paraId="0A552FCD" w14:textId="77777777" w:rsidR="00CE7B5C" w:rsidRPr="00AB2842" w:rsidRDefault="00000000">
            <w:pPr>
              <w:pBdr>
                <w:left w:val="single" w:sz="6" w:space="4" w:color="C9D1DA"/>
              </w:pBdr>
              <w:spacing w:after="40" w:line="250" w:lineRule="auto"/>
              <w:ind w:left="120"/>
              <w:rPr>
                <w:rFonts w:ascii="Avenir Light" w:hAnsi="Avenir Light"/>
                <w:sz w:val="15"/>
                <w:szCs w:val="15"/>
              </w:rPr>
            </w:pPr>
            <w:r w:rsidRPr="00AB2842">
              <w:rPr>
                <w:rFonts w:ascii="Avenir Light" w:hAnsi="Avenir Light"/>
                <w:sz w:val="15"/>
                <w:szCs w:val="15"/>
              </w:rPr>
              <w:t>Pricing, packaging and launch</w:t>
            </w:r>
          </w:p>
          <w:p w14:paraId="01178C71" w14:textId="77777777" w:rsidR="00CE7B5C" w:rsidRDefault="00000000">
            <w:pPr>
              <w:pBdr>
                <w:left w:val="single" w:sz="6" w:space="4" w:color="C9D1DA"/>
              </w:pBdr>
              <w:spacing w:after="40" w:line="250" w:lineRule="auto"/>
              <w:ind w:left="120"/>
            </w:pPr>
            <w:r w:rsidRPr="00AB2842">
              <w:rPr>
                <w:rFonts w:ascii="Avenir Light" w:hAnsi="Avenir Light"/>
                <w:sz w:val="15"/>
                <w:szCs w:val="15"/>
              </w:rPr>
              <w:t>Agentic AI: model routing, evals, MCP</w:t>
            </w:r>
          </w:p>
        </w:tc>
        <w:tc>
          <w:tcPr>
            <w:tcW w:w="3364" w:type="dxa"/>
            <w:tcMar>
              <w:left w:w="60" w:type="dxa"/>
              <w:right w:w="120" w:type="dxa"/>
            </w:tcMar>
          </w:tcPr>
          <w:p w14:paraId="7F736AAB" w14:textId="77777777" w:rsidR="00CE7B5C" w:rsidRDefault="00000000">
            <w:pPr>
              <w:spacing w:after="40"/>
            </w:pPr>
            <w:r>
              <w:rPr>
                <w:b/>
                <w:bCs/>
                <w:color w:val="17395B"/>
                <w:sz w:val="19"/>
                <w:szCs w:val="19"/>
              </w:rPr>
              <w:t>Revenue</w:t>
            </w:r>
          </w:p>
          <w:p w14:paraId="09D014FE" w14:textId="77777777" w:rsidR="00CE7B5C" w:rsidRPr="00AB2842" w:rsidRDefault="00000000">
            <w:pPr>
              <w:pBdr>
                <w:left w:val="single" w:sz="6" w:space="4" w:color="C9D1DA"/>
              </w:pBdr>
              <w:spacing w:after="40" w:line="250" w:lineRule="auto"/>
              <w:ind w:left="120"/>
              <w:rPr>
                <w:rFonts w:ascii="Avenir Light" w:hAnsi="Avenir Light"/>
                <w:sz w:val="15"/>
                <w:szCs w:val="15"/>
              </w:rPr>
            </w:pPr>
            <w:r w:rsidRPr="00AB2842">
              <w:rPr>
                <w:rFonts w:ascii="Avenir Light" w:hAnsi="Avenir Light"/>
                <w:sz w:val="15"/>
                <w:szCs w:val="15"/>
              </w:rPr>
              <w:t>Enterprise sales on MEDDPICC</w:t>
            </w:r>
          </w:p>
          <w:p w14:paraId="0EC1FE50" w14:textId="77777777" w:rsidR="00CE7B5C" w:rsidRPr="00AB2842" w:rsidRDefault="00000000">
            <w:pPr>
              <w:pBdr>
                <w:left w:val="single" w:sz="6" w:space="4" w:color="C9D1DA"/>
              </w:pBdr>
              <w:spacing w:after="40" w:line="250" w:lineRule="auto"/>
              <w:ind w:left="120"/>
              <w:rPr>
                <w:rFonts w:ascii="Avenir Light" w:hAnsi="Avenir Light"/>
                <w:sz w:val="15"/>
                <w:szCs w:val="15"/>
              </w:rPr>
            </w:pPr>
            <w:r w:rsidRPr="00AB2842">
              <w:rPr>
                <w:rFonts w:ascii="Avenir Light" w:hAnsi="Avenir Light"/>
                <w:sz w:val="15"/>
                <w:szCs w:val="15"/>
              </w:rPr>
              <w:t>Forecast, pipeline coverage and NRR</w:t>
            </w:r>
          </w:p>
          <w:p w14:paraId="4345F2B8" w14:textId="77777777" w:rsidR="00CE7B5C" w:rsidRDefault="00000000">
            <w:pPr>
              <w:pBdr>
                <w:left w:val="single" w:sz="6" w:space="4" w:color="C9D1DA"/>
              </w:pBdr>
              <w:spacing w:after="40" w:line="250" w:lineRule="auto"/>
              <w:ind w:left="120"/>
            </w:pPr>
            <w:r w:rsidRPr="00AB2842">
              <w:rPr>
                <w:rFonts w:ascii="Avenir Light" w:hAnsi="Avenir Light"/>
                <w:sz w:val="15"/>
                <w:szCs w:val="15"/>
              </w:rPr>
              <w:t>P&amp;L, EBITDA and territory design</w:t>
            </w:r>
          </w:p>
        </w:tc>
      </w:tr>
    </w:tbl>
    <w:p w14:paraId="79B5E8CC" w14:textId="77777777" w:rsidR="00CE7B5C" w:rsidRDefault="00000000">
      <w:pPr>
        <w:pStyle w:val="Heading2"/>
        <w:keepNext/>
        <w:pBdr>
          <w:bottom w:val="single" w:sz="4" w:space="2" w:color="C9D1DA"/>
        </w:pBdr>
      </w:pPr>
      <w:r>
        <w:rPr>
          <w:spacing w:val="30"/>
        </w:rPr>
        <w:t>PROFESSIONAL EXPERIENCE</w:t>
      </w:r>
    </w:p>
    <w:p w14:paraId="52B0E1F4" w14:textId="3A2ED0DA" w:rsidR="00CE7B5C" w:rsidRPr="00AB2842" w:rsidRDefault="00000000">
      <w:pPr>
        <w:keepNext/>
        <w:tabs>
          <w:tab w:val="right" w:pos="10092"/>
        </w:tabs>
        <w:spacing w:before="200" w:after="20"/>
        <w:rPr>
          <w:color w:val="595959" w:themeColor="text1" w:themeTint="A6"/>
        </w:rPr>
      </w:pPr>
      <w:r w:rsidRPr="003B1E90">
        <w:rPr>
          <w:rFonts w:ascii="Avenir Black" w:eastAsia="Georgia" w:hAnsi="Avenir Black" w:cs="Georgia"/>
          <w:b/>
          <w:bCs/>
          <w:color w:val="17395B"/>
          <w:sz w:val="24"/>
          <w:szCs w:val="24"/>
        </w:rPr>
        <w:t>Sera Protocol</w:t>
      </w:r>
      <w:r>
        <w:rPr>
          <w:color w:val="5B6770"/>
          <w:sz w:val="18"/>
          <w:szCs w:val="18"/>
        </w:rPr>
        <w:tab/>
      </w:r>
      <w:r w:rsidRPr="00AB2842">
        <w:rPr>
          <w:color w:val="595959" w:themeColor="text1" w:themeTint="A6"/>
          <w:sz w:val="15"/>
          <w:szCs w:val="15"/>
        </w:rPr>
        <w:t xml:space="preserve">Aug 2025 to </w:t>
      </w:r>
      <w:r w:rsidR="00AB2842">
        <w:rPr>
          <w:color w:val="595959" w:themeColor="text1" w:themeTint="A6"/>
          <w:sz w:val="15"/>
          <w:szCs w:val="15"/>
        </w:rPr>
        <w:t>Aug 2026</w:t>
      </w:r>
      <w:r w:rsidRPr="00AB2842">
        <w:rPr>
          <w:color w:val="595959" w:themeColor="text1" w:themeTint="A6"/>
          <w:sz w:val="15"/>
          <w:szCs w:val="15"/>
        </w:rPr>
        <w:t xml:space="preserve"> · Singapore and Kuala Lumpur</w:t>
      </w:r>
    </w:p>
    <w:p w14:paraId="66D9339E" w14:textId="3F65A97D" w:rsidR="00CE7B5C" w:rsidRPr="00AB2842" w:rsidRDefault="00000000">
      <w:pPr>
        <w:keepNext/>
        <w:spacing w:after="60"/>
        <w:rPr>
          <w:sz w:val="16"/>
          <w:szCs w:val="16"/>
        </w:rPr>
      </w:pPr>
      <w:r w:rsidRPr="00AB2842">
        <w:rPr>
          <w:i/>
          <w:iCs/>
          <w:color w:val="5B6770"/>
          <w:sz w:val="16"/>
          <w:szCs w:val="16"/>
        </w:rPr>
        <w:t xml:space="preserve">Sera is an </w:t>
      </w:r>
      <w:proofErr w:type="spellStart"/>
      <w:r w:rsidRPr="00AB2842">
        <w:rPr>
          <w:i/>
          <w:iCs/>
          <w:color w:val="5B6770"/>
          <w:sz w:val="16"/>
          <w:szCs w:val="16"/>
        </w:rPr>
        <w:t>onchain</w:t>
      </w:r>
      <w:proofErr w:type="spellEnd"/>
      <w:r w:rsidRPr="00AB2842">
        <w:rPr>
          <w:i/>
          <w:iCs/>
          <w:color w:val="5B6770"/>
          <w:sz w:val="16"/>
          <w:szCs w:val="16"/>
        </w:rPr>
        <w:t xml:space="preserve"> FX settlement protocol and stablecoin development </w:t>
      </w:r>
      <w:r w:rsidR="00AB2842" w:rsidRPr="00AB2842">
        <w:rPr>
          <w:i/>
          <w:iCs/>
          <w:color w:val="5B6770"/>
          <w:sz w:val="16"/>
          <w:szCs w:val="16"/>
        </w:rPr>
        <w:t>studio.</w:t>
      </w:r>
    </w:p>
    <w:p w14:paraId="359E1668" w14:textId="77777777" w:rsidR="00CE7B5C" w:rsidRPr="00AB2842" w:rsidRDefault="00000000">
      <w:pPr>
        <w:keepNext/>
        <w:tabs>
          <w:tab w:val="right" w:pos="10092"/>
        </w:tabs>
        <w:spacing w:before="120" w:after="30"/>
        <w:rPr>
          <w:rFonts w:ascii="Avenir Book" w:hAnsi="Avenir Book"/>
          <w:sz w:val="16"/>
          <w:szCs w:val="16"/>
        </w:rPr>
      </w:pPr>
      <w:r w:rsidRPr="00AB2842">
        <w:rPr>
          <w:rFonts w:ascii="Avenir Book" w:hAnsi="Avenir Book"/>
          <w:b/>
          <w:bCs/>
          <w:sz w:val="18"/>
          <w:szCs w:val="18"/>
        </w:rPr>
        <w:t>Head of Growth</w:t>
      </w:r>
    </w:p>
    <w:p w14:paraId="0CCE5DBD" w14:textId="77777777" w:rsidR="00CE7B5C" w:rsidRPr="00AB2842" w:rsidRDefault="00000000">
      <w:pPr>
        <w:keepNext/>
        <w:spacing w:after="80" w:line="264" w:lineRule="auto"/>
        <w:rPr>
          <w:rFonts w:ascii="Avenir Book" w:hAnsi="Avenir Book"/>
          <w:sz w:val="16"/>
          <w:szCs w:val="16"/>
        </w:rPr>
      </w:pPr>
      <w:r w:rsidRPr="00AB2842">
        <w:rPr>
          <w:rFonts w:ascii="Avenir Book" w:hAnsi="Avenir Book"/>
          <w:sz w:val="16"/>
          <w:szCs w:val="16"/>
        </w:rPr>
        <w:t>Remit: Asia Pacific sales, partnerships, liquidity, product go-to-market and marketing; reports to the CEO; commercial team of four plus engineering support; owns pipeline, pricing and the commercial plan.</w:t>
      </w:r>
    </w:p>
    <w:p w14:paraId="63EED9D9" w14:textId="77777777" w:rsidR="00CE7B5C" w:rsidRPr="00AB2842" w:rsidRDefault="00000000">
      <w:pPr>
        <w:pStyle w:val="ListParagraph"/>
        <w:keepNext/>
        <w:numPr>
          <w:ilvl w:val="0"/>
          <w:numId w:val="2"/>
        </w:numPr>
        <w:spacing w:before="60" w:after="40" w:line="264" w:lineRule="auto"/>
        <w:rPr>
          <w:rFonts w:ascii="Avenir Book" w:hAnsi="Avenir Book"/>
          <w:sz w:val="16"/>
          <w:szCs w:val="16"/>
        </w:rPr>
      </w:pPr>
      <w:r w:rsidRPr="00AB2842">
        <w:rPr>
          <w:rFonts w:ascii="Avenir Book" w:hAnsi="Avenir Book"/>
          <w:b/>
          <w:bCs/>
          <w:sz w:val="16"/>
          <w:szCs w:val="16"/>
        </w:rPr>
        <w:t>Enterprise sales and partnerships: from zero to 30 signed agreements in the first year.</w:t>
      </w:r>
    </w:p>
    <w:p w14:paraId="5F7BABE6" w14:textId="40D4950A" w:rsidR="00CE7B5C" w:rsidRPr="00AB2842" w:rsidRDefault="00000000" w:rsidP="003B1E90">
      <w:pPr>
        <w:tabs>
          <w:tab w:val="left" w:pos="640"/>
        </w:tabs>
        <w:spacing w:after="50" w:line="264" w:lineRule="auto"/>
        <w:ind w:left="420"/>
        <w:rPr>
          <w:rFonts w:ascii="Avenir Book" w:hAnsi="Avenir Book"/>
          <w:sz w:val="16"/>
          <w:szCs w:val="16"/>
        </w:rPr>
      </w:pPr>
      <w:r w:rsidRPr="00AB2842">
        <w:rPr>
          <w:rFonts w:ascii="Avenir Book" w:hAnsi="Avenir Book"/>
          <w:sz w:val="16"/>
          <w:szCs w:val="16"/>
        </w:rPr>
        <w:t>Qualified every pursuit and ran it through six pipeline stages with exit criteria in the CRM. Each account ran on a mutual action plan, a dated sequence agreed with the buyer from technical evaluation through compliance review to pilot and commercial terms. Reviewed stage conversion and cycle time weekly and kept pipeline coverage at three times the signing target.</w:t>
      </w:r>
    </w:p>
    <w:p w14:paraId="5C00E07B" w14:textId="77777777" w:rsidR="00CE7B5C" w:rsidRPr="00AB2842" w:rsidRDefault="00000000">
      <w:pPr>
        <w:spacing w:after="100" w:line="264" w:lineRule="auto"/>
        <w:ind w:left="360"/>
        <w:rPr>
          <w:rFonts w:ascii="Avenir Book" w:hAnsi="Avenir Book"/>
          <w:sz w:val="16"/>
          <w:szCs w:val="16"/>
        </w:rPr>
      </w:pPr>
      <w:r w:rsidRPr="00AB2842">
        <w:rPr>
          <w:rFonts w:ascii="Avenir Book" w:hAnsi="Avenir Book"/>
          <w:b/>
          <w:bCs/>
          <w:color w:val="17395B"/>
          <w:sz w:val="16"/>
          <w:szCs w:val="16"/>
        </w:rPr>
        <w:t xml:space="preserve">Result: </w:t>
      </w:r>
      <w:r w:rsidRPr="00AB2842">
        <w:rPr>
          <w:rFonts w:ascii="Avenir Book" w:hAnsi="Avenir Book"/>
          <w:sz w:val="16"/>
          <w:szCs w:val="16"/>
        </w:rPr>
        <w:t>The first year ended with 30 partnership and integration agreements from 70+ relationships: a 43% relationship-to-signed conversion, pilot-to-commercial conversion above 60%, and a median cycle under 90 days from first call to signed terms.</w:t>
      </w:r>
    </w:p>
    <w:p w14:paraId="20A4BBA8" w14:textId="06A780F1" w:rsidR="00CE7B5C" w:rsidRPr="003B1E90" w:rsidRDefault="00000000" w:rsidP="003B1E90">
      <w:pPr>
        <w:pStyle w:val="ListParagraph"/>
        <w:keepNext/>
        <w:numPr>
          <w:ilvl w:val="0"/>
          <w:numId w:val="2"/>
        </w:numPr>
        <w:spacing w:before="60" w:after="40" w:line="264" w:lineRule="auto"/>
        <w:rPr>
          <w:rFonts w:ascii="Avenir Book" w:hAnsi="Avenir Book"/>
          <w:sz w:val="16"/>
          <w:szCs w:val="16"/>
        </w:rPr>
      </w:pPr>
      <w:r w:rsidRPr="00AB2842">
        <w:rPr>
          <w:rFonts w:ascii="Avenir Book" w:hAnsi="Avenir Book"/>
          <w:b/>
          <w:bCs/>
          <w:sz w:val="16"/>
          <w:szCs w:val="16"/>
        </w:rPr>
        <w:t>Launch liquidity: 15 market makers and institutional liquidity providers signed and US$6M of institutional and investor funds committed in the first year, with no incentives paid.</w:t>
      </w:r>
    </w:p>
    <w:p w14:paraId="6ABFF139" w14:textId="2EF91BA8" w:rsidR="00CE7B5C" w:rsidRPr="00AB2842" w:rsidRDefault="00000000">
      <w:pPr>
        <w:keepLines/>
        <w:tabs>
          <w:tab w:val="left" w:pos="640"/>
        </w:tabs>
        <w:spacing w:after="50" w:line="264" w:lineRule="auto"/>
        <w:ind w:left="640" w:hanging="220"/>
        <w:rPr>
          <w:rFonts w:ascii="Avenir Book" w:hAnsi="Avenir Book"/>
          <w:sz w:val="16"/>
          <w:szCs w:val="16"/>
        </w:rPr>
      </w:pPr>
      <w:r w:rsidRPr="00AB2842">
        <w:rPr>
          <w:rFonts w:ascii="Avenir Book" w:hAnsi="Avenir Book"/>
          <w:sz w:val="16"/>
          <w:szCs w:val="16"/>
        </w:rPr>
        <w:t>Offered market makers and institutional liquidity providers terms for inventory commitments and rebalancing, with the spread as their only return.</w:t>
      </w:r>
    </w:p>
    <w:p w14:paraId="1B2AE034" w14:textId="77777777" w:rsidR="003B1E90" w:rsidRDefault="00000000" w:rsidP="003B1E90">
      <w:pPr>
        <w:spacing w:after="100" w:line="264" w:lineRule="auto"/>
        <w:ind w:left="360"/>
        <w:rPr>
          <w:rFonts w:ascii="Avenir Book" w:hAnsi="Avenir Book"/>
          <w:sz w:val="16"/>
          <w:szCs w:val="16"/>
        </w:rPr>
      </w:pPr>
      <w:r w:rsidRPr="00AB2842">
        <w:rPr>
          <w:rFonts w:ascii="Avenir Book" w:hAnsi="Avenir Book"/>
          <w:b/>
          <w:bCs/>
          <w:color w:val="17395B"/>
          <w:sz w:val="16"/>
          <w:szCs w:val="16"/>
        </w:rPr>
        <w:t xml:space="preserve">Result: </w:t>
      </w:r>
      <w:r w:rsidRPr="00AB2842">
        <w:rPr>
          <w:rFonts w:ascii="Avenir Book" w:hAnsi="Avenir Book"/>
          <w:sz w:val="16"/>
          <w:szCs w:val="16"/>
        </w:rPr>
        <w:t>15 market makers and institutional liquidity providers signed in the first year, and US$6M of institutional and investor funds were committed. The US$1.2M of reserves backing the 1:1 mint of MYRT was secured within ten days of term sheet.</w:t>
      </w:r>
    </w:p>
    <w:p w14:paraId="4E4E5E7C" w14:textId="3806DE05" w:rsidR="003B1E90" w:rsidRPr="003B1E90" w:rsidRDefault="00000000" w:rsidP="003B1E90">
      <w:pPr>
        <w:pStyle w:val="ListParagraph"/>
        <w:numPr>
          <w:ilvl w:val="0"/>
          <w:numId w:val="3"/>
        </w:numPr>
        <w:spacing w:after="100" w:line="264" w:lineRule="auto"/>
        <w:rPr>
          <w:rFonts w:ascii="Avenir Book" w:hAnsi="Avenir Book"/>
          <w:sz w:val="16"/>
          <w:szCs w:val="16"/>
        </w:rPr>
      </w:pPr>
      <w:r w:rsidRPr="003B1E90">
        <w:rPr>
          <w:rFonts w:ascii="Avenir Book" w:hAnsi="Avenir Book"/>
          <w:b/>
          <w:bCs/>
          <w:sz w:val="16"/>
          <w:szCs w:val="16"/>
        </w:rPr>
        <w:t xml:space="preserve">Product: </w:t>
      </w:r>
      <w:proofErr w:type="gramStart"/>
      <w:r w:rsidRPr="003B1E90">
        <w:rPr>
          <w:rFonts w:ascii="Avenir Book" w:hAnsi="Avenir Book"/>
          <w:b/>
          <w:bCs/>
          <w:sz w:val="16"/>
          <w:szCs w:val="16"/>
        </w:rPr>
        <w:t>nextcurrency.news</w:t>
      </w:r>
      <w:proofErr w:type="gramEnd"/>
      <w:r w:rsidR="003B1E90">
        <w:rPr>
          <w:rFonts w:ascii="Avenir Book" w:hAnsi="Avenir Book"/>
          <w:b/>
          <w:bCs/>
          <w:sz w:val="16"/>
          <w:szCs w:val="16"/>
        </w:rPr>
        <w:t>,</w:t>
      </w:r>
      <w:r w:rsidRPr="003B1E90">
        <w:rPr>
          <w:rFonts w:ascii="Avenir Book" w:hAnsi="Avenir Book"/>
          <w:b/>
          <w:bCs/>
          <w:sz w:val="16"/>
          <w:szCs w:val="16"/>
        </w:rPr>
        <w:t xml:space="preserve"> a fully automated AI intelligence, publishing and sales tool, discovery to live in under eight weeks.</w:t>
      </w:r>
    </w:p>
    <w:p w14:paraId="1D3FE635" w14:textId="7A803E74" w:rsidR="00CE7B5C" w:rsidRPr="00AB2842" w:rsidRDefault="00000000" w:rsidP="003B1E90">
      <w:pPr>
        <w:pStyle w:val="ListParagraph"/>
        <w:spacing w:after="100" w:line="264" w:lineRule="auto"/>
        <w:ind w:left="360"/>
        <w:rPr>
          <w:rFonts w:ascii="Avenir Book" w:hAnsi="Avenir Book"/>
          <w:sz w:val="16"/>
          <w:szCs w:val="16"/>
        </w:rPr>
      </w:pPr>
      <w:r w:rsidRPr="003B1E90">
        <w:rPr>
          <w:rFonts w:ascii="Avenir Book" w:hAnsi="Avenir Book"/>
          <w:sz w:val="16"/>
          <w:szCs w:val="16"/>
        </w:rPr>
        <w:t xml:space="preserve">Sera's target accounts, the stablecoin issuers and the banks and payment service providers (PSPs) around them, responded to coverage of their own market and rarely to cold outreach. </w:t>
      </w:r>
    </w:p>
    <w:p w14:paraId="376F4517" w14:textId="24E8E3C6" w:rsidR="00CE7B5C" w:rsidRPr="00AB2842" w:rsidRDefault="00000000">
      <w:pPr>
        <w:spacing w:after="100" w:line="264" w:lineRule="auto"/>
        <w:ind w:left="360"/>
        <w:rPr>
          <w:rFonts w:ascii="Avenir Book" w:hAnsi="Avenir Book"/>
          <w:sz w:val="16"/>
          <w:szCs w:val="16"/>
        </w:rPr>
      </w:pPr>
      <w:r w:rsidRPr="00AB2842">
        <w:rPr>
          <w:rFonts w:ascii="Avenir Book" w:hAnsi="Avenir Book"/>
          <w:b/>
          <w:bCs/>
          <w:color w:val="17395B"/>
          <w:sz w:val="16"/>
          <w:szCs w:val="16"/>
        </w:rPr>
        <w:t xml:space="preserve">Result: </w:t>
      </w:r>
      <w:r w:rsidRPr="00AB2842">
        <w:rPr>
          <w:rFonts w:ascii="Avenir Book" w:hAnsi="Avenir Book"/>
          <w:sz w:val="16"/>
          <w:szCs w:val="16"/>
        </w:rPr>
        <w:t xml:space="preserve">NextCurrency runs daily coverage with no editorial headcount at a draft rejection rate under </w:t>
      </w:r>
      <w:proofErr w:type="gramStart"/>
      <w:r w:rsidRPr="00AB2842">
        <w:rPr>
          <w:rFonts w:ascii="Avenir Book" w:hAnsi="Avenir Book"/>
          <w:sz w:val="16"/>
          <w:szCs w:val="16"/>
        </w:rPr>
        <w:t>10%, and</w:t>
      </w:r>
      <w:proofErr w:type="gramEnd"/>
      <w:r w:rsidRPr="00AB2842">
        <w:rPr>
          <w:rFonts w:ascii="Avenir Book" w:hAnsi="Avenir Book"/>
          <w:sz w:val="16"/>
          <w:szCs w:val="16"/>
        </w:rPr>
        <w:t xml:space="preserve"> is the largest single source of issuer SQLs (sales-qualified leads) for Sera.</w:t>
      </w:r>
    </w:p>
    <w:p w14:paraId="07303C3E" w14:textId="47E927E9" w:rsidR="00CE7B5C" w:rsidRPr="003B1E90" w:rsidRDefault="00000000" w:rsidP="003B1E90">
      <w:pPr>
        <w:pStyle w:val="ListParagraph"/>
        <w:keepNext/>
        <w:numPr>
          <w:ilvl w:val="0"/>
          <w:numId w:val="2"/>
        </w:numPr>
        <w:spacing w:before="60" w:after="40" w:line="264" w:lineRule="auto"/>
        <w:rPr>
          <w:rFonts w:ascii="Avenir Book" w:hAnsi="Avenir Book"/>
          <w:sz w:val="16"/>
          <w:szCs w:val="16"/>
        </w:rPr>
      </w:pPr>
      <w:r w:rsidRPr="00AB2842">
        <w:rPr>
          <w:rFonts w:ascii="Avenir Book" w:hAnsi="Avenir Book"/>
          <w:b/>
          <w:bCs/>
          <w:sz w:val="16"/>
          <w:szCs w:val="16"/>
        </w:rPr>
        <w:lastRenderedPageBreak/>
        <w:t>Marketing: from zero to 10K+ followers on X and the largest single source of issuer SQLs for Sera.</w:t>
      </w:r>
      <w:r w:rsidR="003B1E90">
        <w:rPr>
          <w:rFonts w:ascii="Avenir Book" w:hAnsi="Avenir Book"/>
          <w:b/>
          <w:bCs/>
          <w:sz w:val="16"/>
          <w:szCs w:val="16"/>
        </w:rPr>
        <w:br/>
      </w:r>
      <w:r w:rsidR="003B1E90" w:rsidRPr="003B1E90">
        <w:rPr>
          <w:rFonts w:ascii="Avenir Book" w:hAnsi="Avenir Book"/>
          <w:sz w:val="16"/>
          <w:szCs w:val="16"/>
        </w:rPr>
        <w:t>Filled a ga</w:t>
      </w:r>
      <w:r w:rsidR="003B1E90">
        <w:rPr>
          <w:rFonts w:ascii="Avenir Book" w:hAnsi="Avenir Book"/>
          <w:sz w:val="16"/>
          <w:szCs w:val="16"/>
        </w:rPr>
        <w:t>p</w:t>
      </w:r>
      <w:r w:rsidR="003B1E90" w:rsidRPr="003B1E90">
        <w:rPr>
          <w:rFonts w:ascii="Avenir Book" w:hAnsi="Avenir Book"/>
          <w:sz w:val="16"/>
          <w:szCs w:val="16"/>
        </w:rPr>
        <w:t xml:space="preserve"> and built our own distribution</w:t>
      </w:r>
      <w:r w:rsidR="003B1E90">
        <w:rPr>
          <w:rFonts w:ascii="Avenir Book" w:hAnsi="Avenir Book"/>
          <w:sz w:val="16"/>
          <w:szCs w:val="16"/>
        </w:rPr>
        <w:t xml:space="preserve"> through</w:t>
      </w:r>
      <w:r w:rsidR="003B1E90" w:rsidRPr="003B1E90">
        <w:rPr>
          <w:rFonts w:ascii="Avenir Book" w:hAnsi="Avenir Book"/>
          <w:sz w:val="16"/>
          <w:szCs w:val="16"/>
        </w:rPr>
        <w:t xml:space="preserve"> </w:t>
      </w:r>
      <w:proofErr w:type="gramStart"/>
      <w:r w:rsidR="003B1E90" w:rsidRPr="003B1E90">
        <w:rPr>
          <w:rFonts w:ascii="Avenir Book" w:hAnsi="Avenir Book"/>
          <w:sz w:val="16"/>
          <w:szCs w:val="16"/>
        </w:rPr>
        <w:t>nextcurrency.news</w:t>
      </w:r>
      <w:proofErr w:type="gramEnd"/>
      <w:r w:rsidR="003B1E90" w:rsidRPr="003B1E90">
        <w:rPr>
          <w:rFonts w:ascii="Avenir Book" w:hAnsi="Avenir Book"/>
          <w:sz w:val="16"/>
          <w:szCs w:val="16"/>
        </w:rPr>
        <w:t>, a fully automated AI intelligence, publishing and sales tool, discovery to live in under eight weeks.</w:t>
      </w:r>
      <w:r w:rsidR="003B1E90">
        <w:rPr>
          <w:rFonts w:ascii="Avenir Book" w:hAnsi="Avenir Book"/>
          <w:sz w:val="16"/>
          <w:szCs w:val="16"/>
        </w:rPr>
        <w:t xml:space="preserve"> </w:t>
      </w:r>
      <w:r w:rsidR="003B1E90" w:rsidRPr="003B1E90">
        <w:rPr>
          <w:rFonts w:ascii="Avenir Book" w:hAnsi="Avenir Book"/>
          <w:sz w:val="16"/>
          <w:szCs w:val="16"/>
        </w:rPr>
        <w:t xml:space="preserve">Sera's target accounts, the stablecoin issuers and the banks and payment service providers (PSPs) around them, responded to coverage of their own market and rarely to cold outreach. </w:t>
      </w:r>
    </w:p>
    <w:p w14:paraId="6083DA1B" w14:textId="77777777" w:rsidR="00CE7B5C" w:rsidRDefault="00000000">
      <w:pPr>
        <w:spacing w:after="100" w:line="264" w:lineRule="auto"/>
        <w:ind w:left="360"/>
      </w:pPr>
      <w:r w:rsidRPr="00AB2842">
        <w:rPr>
          <w:rFonts w:ascii="Avenir Book" w:hAnsi="Avenir Book"/>
          <w:b/>
          <w:bCs/>
          <w:color w:val="17395B"/>
          <w:sz w:val="16"/>
          <w:szCs w:val="16"/>
        </w:rPr>
        <w:t xml:space="preserve">Result: </w:t>
      </w:r>
      <w:r w:rsidRPr="00AB2842">
        <w:rPr>
          <w:rFonts w:ascii="Avenir Book" w:hAnsi="Avenir Book"/>
          <w:sz w:val="16"/>
          <w:szCs w:val="16"/>
        </w:rPr>
        <w:t>NextCurrency grew from zero to 10K+ followers on X and 4K+ on Instagram, with top posts above 1.2M views, and is the largest single source of issuer SQLs for Sera</w:t>
      </w:r>
      <w:r>
        <w:t>.</w:t>
      </w:r>
    </w:p>
    <w:p w14:paraId="3D5337DE" w14:textId="77777777" w:rsidR="00CE7B5C" w:rsidRPr="003B1E90" w:rsidRDefault="00000000">
      <w:pPr>
        <w:keepNext/>
        <w:tabs>
          <w:tab w:val="right" w:pos="10092"/>
        </w:tabs>
        <w:spacing w:before="200" w:after="20"/>
        <w:rPr>
          <w:sz w:val="16"/>
          <w:szCs w:val="16"/>
        </w:rPr>
      </w:pPr>
      <w:r w:rsidRPr="003B1E90">
        <w:rPr>
          <w:rFonts w:ascii="Avenir Black" w:eastAsia="Georgia" w:hAnsi="Avenir Black" w:cs="Georgia"/>
          <w:b/>
          <w:bCs/>
          <w:color w:val="17395B"/>
          <w:sz w:val="24"/>
          <w:szCs w:val="24"/>
        </w:rPr>
        <w:t>Aier Studios, acqui-hired by Coliseum</w:t>
      </w:r>
      <w:r>
        <w:rPr>
          <w:color w:val="5B6770"/>
          <w:sz w:val="18"/>
          <w:szCs w:val="18"/>
        </w:rPr>
        <w:tab/>
      </w:r>
      <w:r w:rsidRPr="003B1E90">
        <w:rPr>
          <w:color w:val="5B6770"/>
          <w:sz w:val="15"/>
          <w:szCs w:val="15"/>
        </w:rPr>
        <w:t>Dec 2021 to Aug 2025 · Singapore and Paris</w:t>
      </w:r>
    </w:p>
    <w:p w14:paraId="3C93155E" w14:textId="551D87BC" w:rsidR="00CE7B5C" w:rsidRPr="003B1E90" w:rsidRDefault="00000000">
      <w:pPr>
        <w:keepNext/>
        <w:spacing w:after="60"/>
        <w:rPr>
          <w:sz w:val="16"/>
          <w:szCs w:val="16"/>
        </w:rPr>
      </w:pPr>
      <w:r w:rsidRPr="003B1E90">
        <w:rPr>
          <w:i/>
          <w:iCs/>
          <w:color w:val="5B6770"/>
          <w:sz w:val="16"/>
          <w:szCs w:val="16"/>
        </w:rPr>
        <w:t>AI-native marketing and technology studio for global brands and Web3 ventures, producing campaigns with generative AI from 2022</w:t>
      </w:r>
    </w:p>
    <w:p w14:paraId="71A78931" w14:textId="6B088F4E" w:rsidR="00CE7B5C" w:rsidRPr="00D63859" w:rsidRDefault="00000000">
      <w:pPr>
        <w:keepNext/>
        <w:tabs>
          <w:tab w:val="right" w:pos="10092"/>
        </w:tabs>
        <w:spacing w:before="120" w:after="30"/>
        <w:rPr>
          <w:rFonts w:ascii="Avenir Book" w:hAnsi="Avenir Book"/>
          <w:sz w:val="16"/>
          <w:szCs w:val="16"/>
        </w:rPr>
      </w:pPr>
      <w:r w:rsidRPr="00D63859">
        <w:rPr>
          <w:rFonts w:ascii="Avenir Book" w:hAnsi="Avenir Book"/>
          <w:b/>
          <w:bCs/>
          <w:sz w:val="18"/>
          <w:szCs w:val="18"/>
        </w:rPr>
        <w:t>Founder and Chief Executive Officer</w:t>
      </w:r>
    </w:p>
    <w:p w14:paraId="199827E4" w14:textId="426E89FD" w:rsidR="00CE7B5C" w:rsidRPr="00D63859" w:rsidRDefault="00000000" w:rsidP="003B1E90">
      <w:pPr>
        <w:keepNext/>
        <w:spacing w:after="80" w:line="264" w:lineRule="auto"/>
        <w:rPr>
          <w:rFonts w:ascii="Avenir Book" w:hAnsi="Avenir Book"/>
          <w:sz w:val="16"/>
          <w:szCs w:val="16"/>
        </w:rPr>
      </w:pPr>
      <w:r w:rsidRPr="00D63859">
        <w:rPr>
          <w:rFonts w:ascii="Avenir Book" w:hAnsi="Avenir Book"/>
          <w:sz w:val="16"/>
          <w:szCs w:val="16"/>
        </w:rPr>
        <w:t>Remit: full P&amp;L; 25 full-time staff, most of them account and campaign management because production ran on the platform; campaign teams of up to 40; a network of more than 5,000 clippers, the accounts that cut and repost short-form clips on X and Instagram; 30+ markets; US$9M+ of client campaign budgets under management</w:t>
      </w:r>
      <w:r w:rsidR="003B1E90" w:rsidRPr="00D63859">
        <w:rPr>
          <w:rFonts w:ascii="Avenir Book" w:hAnsi="Avenir Book"/>
          <w:sz w:val="16"/>
          <w:szCs w:val="16"/>
        </w:rPr>
        <w:br/>
      </w:r>
      <w:r w:rsidRPr="00D63859">
        <w:rPr>
          <w:rFonts w:ascii="Avenir Book" w:hAnsi="Avenir Book"/>
          <w:b/>
          <w:bCs/>
          <w:sz w:val="16"/>
          <w:szCs w:val="16"/>
        </w:rPr>
        <w:t>Revenue: retainer model and exit, with net revenue retention above 110% and gross margin above 50%.</w:t>
      </w:r>
    </w:p>
    <w:p w14:paraId="7D3F2373" w14:textId="77777777" w:rsidR="00CE7B5C" w:rsidRPr="00D63859" w:rsidRDefault="00000000">
      <w:pPr>
        <w:keepNext/>
        <w:spacing w:after="50" w:line="264" w:lineRule="auto"/>
        <w:ind w:left="360"/>
        <w:rPr>
          <w:rFonts w:ascii="Avenir Book" w:hAnsi="Avenir Book"/>
          <w:sz w:val="16"/>
          <w:szCs w:val="16"/>
        </w:rPr>
      </w:pPr>
      <w:r w:rsidRPr="00D63859">
        <w:rPr>
          <w:rFonts w:ascii="Avenir Book" w:hAnsi="Avenir Book"/>
          <w:sz w:val="16"/>
          <w:szCs w:val="16"/>
        </w:rPr>
        <w:t>From founding, the studio took retained work only, on monthly fees above a set minimum, and billed media spend separately. Revenue was recurring and margin was measured on fees alone.</w:t>
      </w:r>
    </w:p>
    <w:p w14:paraId="7A3FF9DF" w14:textId="77777777" w:rsidR="00CE7B5C" w:rsidRPr="00D63859" w:rsidRDefault="00000000">
      <w:pPr>
        <w:keepLines/>
        <w:tabs>
          <w:tab w:val="left" w:pos="640"/>
        </w:tabs>
        <w:spacing w:after="50" w:line="264" w:lineRule="auto"/>
        <w:ind w:left="64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Structured seven-figure contracts as monthly recurring fees; the retainer base reached US$1.2M in annual recurring revenue (ARR).</w:t>
      </w:r>
    </w:p>
    <w:p w14:paraId="618CCAA8" w14:textId="77777777"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Net revenue retention held above 110%, and Coliseum acqui-hired the company for US$3M with the client roster intact.</w:t>
      </w:r>
    </w:p>
    <w:p w14:paraId="71476E56" w14:textId="77777777"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Product: built the agentic marketing platform that ran every client account and US$9M+ of managed budgets.</w:t>
      </w:r>
    </w:p>
    <w:p w14:paraId="5C60DB3E" w14:textId="77777777" w:rsidR="00CE7B5C" w:rsidRPr="00D63859" w:rsidRDefault="00000000">
      <w:pPr>
        <w:keepNext/>
        <w:spacing w:after="50" w:line="264" w:lineRule="auto"/>
        <w:ind w:left="360"/>
        <w:rPr>
          <w:rFonts w:ascii="Avenir Book" w:hAnsi="Avenir Book"/>
          <w:sz w:val="16"/>
          <w:szCs w:val="16"/>
        </w:rPr>
      </w:pPr>
      <w:r w:rsidRPr="00D63859">
        <w:rPr>
          <w:rFonts w:ascii="Avenir Book" w:hAnsi="Avenir Book"/>
          <w:sz w:val="16"/>
          <w:szCs w:val="16"/>
        </w:rPr>
        <w:t>Research, production, campaign build and reporting consumed most of the studio's billable hours and repeated from account to account. Specified them as one platform and wrote the requirements and roadmap.</w:t>
      </w:r>
    </w:p>
    <w:p w14:paraId="04872AFF" w14:textId="25B082E8"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Cost per creative asset fell by about 60%, brief-to-live time halved and gross margin held above 50%; the platform became the basis of the acquisition. Its campaign-execution layer later became the foundation of Concord (concord.ad), a media-buying platform for DV360, Meta and TikTok that raised a US$3M seed in June 2026. </w:t>
      </w:r>
    </w:p>
    <w:p w14:paraId="50892811" w14:textId="77777777"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Marketing: US$9M+ of campaigns across five global brands and seven Web3 launches.</w:t>
      </w:r>
    </w:p>
    <w:p w14:paraId="3BE2FAE8" w14:textId="7F9AC981" w:rsidR="00CE7B5C" w:rsidRPr="00D63859" w:rsidRDefault="00000000" w:rsidP="003B1E90">
      <w:pPr>
        <w:keepNext/>
        <w:spacing w:after="50" w:line="264" w:lineRule="auto"/>
        <w:ind w:left="360"/>
        <w:rPr>
          <w:rFonts w:ascii="Avenir Book" w:hAnsi="Avenir Book"/>
          <w:sz w:val="16"/>
          <w:szCs w:val="16"/>
        </w:rPr>
      </w:pPr>
      <w:r w:rsidRPr="00D63859">
        <w:rPr>
          <w:rFonts w:ascii="Avenir Book" w:hAnsi="Avenir Book"/>
          <w:sz w:val="16"/>
          <w:szCs w:val="16"/>
        </w:rPr>
        <w:t xml:space="preserve">The brand campaigns came through their lead agencies, with the studio as activation partner, and the Web3 clients were launching from zero. One operating standard, written for the studio, ran on every account: a </w:t>
      </w:r>
    </w:p>
    <w:p w14:paraId="0DC05EBE" w14:textId="77777777"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Funded-account CAC fell from €35 to €20 on Revolut France across 150M+ impressions; retargeted ROAS rose from 3x to 5x on LEGO across 120M views; holder CAC on Saitama fell from US$6 to US$2 at 370K+ holders; </w:t>
      </w:r>
      <w:proofErr w:type="spellStart"/>
      <w:r w:rsidRPr="00D63859">
        <w:rPr>
          <w:rFonts w:ascii="Avenir Book" w:hAnsi="Avenir Book"/>
          <w:sz w:val="16"/>
          <w:szCs w:val="16"/>
        </w:rPr>
        <w:t>Bubblemaps</w:t>
      </w:r>
      <w:proofErr w:type="spellEnd"/>
      <w:r w:rsidRPr="00D63859">
        <w:rPr>
          <w:rFonts w:ascii="Avenir Book" w:hAnsi="Avenir Book"/>
          <w:sz w:val="16"/>
          <w:szCs w:val="16"/>
        </w:rPr>
        <w:t>' BMT launch was 13,500% oversubscribed at its token generation event (TGE); JEDSTAR's US$2M KRED presale filled.</w:t>
      </w:r>
    </w:p>
    <w:p w14:paraId="27FF44F0" w14:textId="77777777"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Coliseum, post-acquisition: 4M members converted into 200K active users in eight months.</w:t>
      </w:r>
    </w:p>
    <w:p w14:paraId="48040770" w14:textId="70316826" w:rsidR="00CE7B5C" w:rsidRPr="00D63859" w:rsidRDefault="00000000" w:rsidP="003B1E90">
      <w:pPr>
        <w:keepNext/>
        <w:spacing w:after="50" w:line="264" w:lineRule="auto"/>
        <w:ind w:left="360"/>
        <w:rPr>
          <w:rFonts w:ascii="Avenir Book" w:hAnsi="Avenir Book"/>
          <w:sz w:val="16"/>
          <w:szCs w:val="16"/>
        </w:rPr>
      </w:pPr>
      <w:r w:rsidRPr="00D63859">
        <w:rPr>
          <w:rFonts w:ascii="Avenir Book" w:hAnsi="Avenir Book"/>
          <w:sz w:val="16"/>
          <w:szCs w:val="16"/>
        </w:rPr>
        <w:t xml:space="preserve">Coliseum's gaming platform and its local-language communities gather the audience; the agency side sells brands access to that audience through advertising, campaigns and sponsorship aimed at Gen Z and Gen Alpha in Southeast Asia and Latin America. </w:t>
      </w:r>
    </w:p>
    <w:p w14:paraId="5D9E3ACA" w14:textId="77777777"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Within eight months, 4M members converted into 200K active users at 10% beta conversion and 1% </w:t>
      </w:r>
      <w:proofErr w:type="spellStart"/>
      <w:r w:rsidRPr="00D63859">
        <w:rPr>
          <w:rFonts w:ascii="Avenir Book" w:hAnsi="Avenir Book"/>
          <w:sz w:val="16"/>
          <w:szCs w:val="16"/>
        </w:rPr>
        <w:t>monetisation</w:t>
      </w:r>
      <w:proofErr w:type="spellEnd"/>
      <w:r w:rsidRPr="00D63859">
        <w:rPr>
          <w:rFonts w:ascii="Avenir Book" w:hAnsi="Avenir Book"/>
          <w:sz w:val="16"/>
          <w:szCs w:val="16"/>
        </w:rPr>
        <w:t>, across 15 markets and eight languages, on a core growth team of five. Coliseum signed seven-figure partnership agreements and raised US$15M from backers including The Chernin Group, Kevin Durant's 35V and Barstool.</w:t>
      </w:r>
    </w:p>
    <w:p w14:paraId="1A422ED4" w14:textId="77777777" w:rsidR="00CE7B5C" w:rsidRPr="003B1E90" w:rsidRDefault="00000000">
      <w:pPr>
        <w:keepNext/>
        <w:tabs>
          <w:tab w:val="right" w:pos="10092"/>
        </w:tabs>
        <w:spacing w:before="200" w:after="20"/>
        <w:rPr>
          <w:sz w:val="16"/>
          <w:szCs w:val="16"/>
        </w:rPr>
      </w:pPr>
      <w:r w:rsidRPr="003B1E90">
        <w:rPr>
          <w:rFonts w:ascii="Avenir Black" w:eastAsia="Georgia" w:hAnsi="Avenir Black" w:cs="Georgia"/>
          <w:b/>
          <w:bCs/>
          <w:color w:val="17395B"/>
          <w:sz w:val="24"/>
          <w:szCs w:val="24"/>
        </w:rPr>
        <w:t>CBRE Asia Pacific</w:t>
      </w:r>
      <w:r>
        <w:rPr>
          <w:color w:val="5B6770"/>
          <w:sz w:val="18"/>
          <w:szCs w:val="18"/>
        </w:rPr>
        <w:tab/>
      </w:r>
      <w:r w:rsidRPr="003B1E90">
        <w:rPr>
          <w:color w:val="5B6770"/>
          <w:sz w:val="15"/>
          <w:szCs w:val="15"/>
        </w:rPr>
        <w:t>Apr 2013 to Dec 2021 · Singapore</w:t>
      </w:r>
    </w:p>
    <w:p w14:paraId="27A5637E" w14:textId="3913FE3C" w:rsidR="00D63859" w:rsidRDefault="00000000" w:rsidP="00D63859">
      <w:pPr>
        <w:keepNext/>
        <w:spacing w:after="60"/>
        <w:rPr>
          <w:i/>
          <w:iCs/>
          <w:color w:val="5B6770"/>
          <w:sz w:val="16"/>
          <w:szCs w:val="16"/>
        </w:rPr>
      </w:pPr>
      <w:r w:rsidRPr="003B1E90">
        <w:rPr>
          <w:i/>
          <w:iCs/>
          <w:color w:val="5B6770"/>
          <w:sz w:val="16"/>
          <w:szCs w:val="16"/>
        </w:rPr>
        <w:t xml:space="preserve">The technology and consulting business of the world's largest commercial real estate services firm: proprietary SaaS, data and analytics products for corporate occupiers, the companies that lease and run offices, sold with implementation, consulting and transformation </w:t>
      </w:r>
      <w:proofErr w:type="spellStart"/>
      <w:r w:rsidRPr="003B1E90">
        <w:rPr>
          <w:i/>
          <w:iCs/>
          <w:color w:val="5B6770"/>
          <w:sz w:val="16"/>
          <w:szCs w:val="16"/>
        </w:rPr>
        <w:t>programmes</w:t>
      </w:r>
      <w:proofErr w:type="spellEnd"/>
      <w:r w:rsidR="00D63859">
        <w:rPr>
          <w:i/>
          <w:iCs/>
          <w:color w:val="5B6770"/>
          <w:sz w:val="16"/>
          <w:szCs w:val="16"/>
        </w:rPr>
        <w:t>.</w:t>
      </w:r>
    </w:p>
    <w:p w14:paraId="46B236D1" w14:textId="77777777" w:rsidR="00D63859" w:rsidRPr="00D63859" w:rsidRDefault="00D63859" w:rsidP="00D63859">
      <w:pPr>
        <w:keepNext/>
        <w:spacing w:after="60"/>
        <w:rPr>
          <w:i/>
          <w:iCs/>
          <w:color w:val="5B6770"/>
          <w:sz w:val="10"/>
          <w:szCs w:val="10"/>
        </w:rPr>
      </w:pPr>
    </w:p>
    <w:p w14:paraId="6BC379B1" w14:textId="5A7776E4" w:rsidR="00D63859" w:rsidRPr="00D63859" w:rsidRDefault="00000000" w:rsidP="00D63859">
      <w:pPr>
        <w:keepNext/>
        <w:spacing w:after="80"/>
        <w:rPr>
          <w:rFonts w:ascii="Avenir Book" w:hAnsi="Avenir Book"/>
          <w:sz w:val="16"/>
          <w:szCs w:val="16"/>
        </w:rPr>
      </w:pPr>
      <w:r w:rsidRPr="00D63859">
        <w:rPr>
          <w:rFonts w:ascii="Avenir Book" w:hAnsi="Avenir Book"/>
          <w:sz w:val="16"/>
          <w:szCs w:val="16"/>
        </w:rPr>
        <w:t>Clients across the tenure: NTT, Google, Microsoft, LinkedIn, Standard Chartered, HSBC, UOB, Singapore's Ministry of Health and other government agencies. The buyers were C-suite sponsors and the technology, HR, portfolio, finance and procurement teams beneath them, at contract values from seven to nine figures.</w:t>
      </w:r>
    </w:p>
    <w:p w14:paraId="645DB34C" w14:textId="57FBA3B0" w:rsidR="00CE7B5C" w:rsidRPr="00D63859" w:rsidRDefault="00000000">
      <w:pPr>
        <w:keepNext/>
        <w:tabs>
          <w:tab w:val="right" w:pos="10092"/>
        </w:tabs>
        <w:spacing w:before="120" w:after="30"/>
        <w:rPr>
          <w:rFonts w:ascii="Avenir Book" w:hAnsi="Avenir Book"/>
          <w:sz w:val="16"/>
          <w:szCs w:val="16"/>
        </w:rPr>
      </w:pPr>
      <w:r w:rsidRPr="00D63859">
        <w:rPr>
          <w:rFonts w:ascii="Avenir Book" w:hAnsi="Avenir Book"/>
          <w:b/>
          <w:bCs/>
          <w:sz w:val="18"/>
          <w:szCs w:val="18"/>
        </w:rPr>
        <w:t>Regional Technology Lead, APAC</w:t>
      </w:r>
      <w:r w:rsidRPr="00D63859">
        <w:rPr>
          <w:rFonts w:ascii="Avenir Book" w:hAnsi="Avenir Book"/>
          <w:color w:val="5B6770"/>
          <w:sz w:val="15"/>
          <w:szCs w:val="15"/>
        </w:rPr>
        <w:tab/>
        <w:t>Jan 2020 to Dec 2021</w:t>
      </w:r>
    </w:p>
    <w:p w14:paraId="79B4614B" w14:textId="77777777" w:rsidR="00CE7B5C" w:rsidRPr="00D63859" w:rsidRDefault="00000000">
      <w:pPr>
        <w:keepNext/>
        <w:spacing w:after="80" w:line="264" w:lineRule="auto"/>
        <w:rPr>
          <w:rFonts w:ascii="Avenir Book" w:hAnsi="Avenir Book"/>
          <w:sz w:val="16"/>
          <w:szCs w:val="16"/>
        </w:rPr>
      </w:pPr>
      <w:r w:rsidRPr="00D63859">
        <w:rPr>
          <w:rFonts w:ascii="Avenir Book" w:hAnsi="Avenir Book"/>
          <w:sz w:val="16"/>
          <w:szCs w:val="16"/>
        </w:rPr>
        <w:t xml:space="preserve">Remit: full P&amp;L for CBRE's APAC enterprise technology business; US$100M of annual revenue with EBITDA, pricing, budgets and the forecast; 50+ direct staff and 250+ in delivery across seven markets, built from two people; product development and </w:t>
      </w:r>
      <w:proofErr w:type="spellStart"/>
      <w:r w:rsidRPr="00D63859">
        <w:rPr>
          <w:rFonts w:ascii="Avenir Book" w:hAnsi="Avenir Book"/>
          <w:sz w:val="16"/>
          <w:szCs w:val="16"/>
        </w:rPr>
        <w:t>commercialisation</w:t>
      </w:r>
      <w:proofErr w:type="spellEnd"/>
      <w:r w:rsidRPr="00D63859">
        <w:rPr>
          <w:rFonts w:ascii="Avenir Book" w:hAnsi="Avenir Book"/>
          <w:sz w:val="16"/>
          <w:szCs w:val="16"/>
        </w:rPr>
        <w:t xml:space="preserve"> for APAC and EMEA; the sales </w:t>
      </w:r>
      <w:proofErr w:type="spellStart"/>
      <w:r w:rsidRPr="00D63859">
        <w:rPr>
          <w:rFonts w:ascii="Avenir Book" w:hAnsi="Avenir Book"/>
          <w:sz w:val="16"/>
          <w:szCs w:val="16"/>
        </w:rPr>
        <w:t>organisation</w:t>
      </w:r>
      <w:proofErr w:type="spellEnd"/>
      <w:r w:rsidRPr="00D63859">
        <w:rPr>
          <w:rFonts w:ascii="Avenir Book" w:hAnsi="Avenir Book"/>
          <w:sz w:val="16"/>
          <w:szCs w:val="16"/>
        </w:rPr>
        <w:t>, the partner ecosystem and the regional demand engine.</w:t>
      </w:r>
    </w:p>
    <w:p w14:paraId="18056FA9" w14:textId="77777777"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Revenue and P&amp;L: two people to 250+, US$100M a year, forecast within 10% of actual.</w:t>
      </w:r>
    </w:p>
    <w:p w14:paraId="5A9FFA4F" w14:textId="79372363" w:rsidR="00CE7B5C" w:rsidRPr="00D63859" w:rsidRDefault="00000000" w:rsidP="003B1E90">
      <w:pPr>
        <w:keepLines/>
        <w:tabs>
          <w:tab w:val="left" w:pos="640"/>
        </w:tabs>
        <w:spacing w:after="50" w:line="264" w:lineRule="auto"/>
        <w:ind w:left="420"/>
        <w:rPr>
          <w:rFonts w:ascii="Avenir Book" w:hAnsi="Avenir Book"/>
          <w:sz w:val="16"/>
          <w:szCs w:val="16"/>
        </w:rPr>
      </w:pPr>
      <w:r w:rsidRPr="00D63859">
        <w:rPr>
          <w:rFonts w:ascii="Avenir Book" w:hAnsi="Avenir Book"/>
          <w:sz w:val="16"/>
          <w:szCs w:val="16"/>
        </w:rPr>
        <w:t xml:space="preserve">The business sold software subscriptions, implementations and consulting and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work, three revenue types</w:t>
      </w:r>
      <w:r w:rsidR="003B1E90" w:rsidRPr="00D63859">
        <w:rPr>
          <w:rFonts w:ascii="Avenir Book" w:hAnsi="Avenir Book"/>
          <w:sz w:val="16"/>
          <w:szCs w:val="16"/>
        </w:rPr>
        <w:t xml:space="preserve"> </w:t>
      </w:r>
      <w:r w:rsidRPr="00D63859">
        <w:rPr>
          <w:rFonts w:ascii="Avenir Book" w:hAnsi="Avenir Book"/>
          <w:sz w:val="16"/>
          <w:szCs w:val="16"/>
        </w:rPr>
        <w:t>with different timing and margin, into seven markets from one regional P&amp;L.</w:t>
      </w:r>
      <w:r w:rsidR="003B1E90" w:rsidRPr="00D63859">
        <w:rPr>
          <w:rFonts w:ascii="Avenir Book" w:hAnsi="Avenir Book"/>
          <w:sz w:val="16"/>
          <w:szCs w:val="16"/>
        </w:rPr>
        <w:t xml:space="preserve"> </w:t>
      </w:r>
      <w:r w:rsidR="003B1E90" w:rsidRPr="00D63859">
        <w:rPr>
          <w:rFonts w:ascii="Avenir Book" w:hAnsi="Avenir Book"/>
          <w:sz w:val="16"/>
          <w:szCs w:val="16"/>
        </w:rPr>
        <w:t>Managed headcount, budgets and EBITDA to plan across the seven markets.</w:t>
      </w:r>
    </w:p>
    <w:p w14:paraId="46529A24" w14:textId="77777777"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The business reached US$100M in annual revenue across seven markets, held forecast variance within 10% of actual, and ran net revenue retention above 120% on the strategic accounts.</w:t>
      </w:r>
    </w:p>
    <w:p w14:paraId="50473F81" w14:textId="3147CF30"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lastRenderedPageBreak/>
        <w:t>Product</w:t>
      </w:r>
      <w:r w:rsidR="003B1E90" w:rsidRPr="00D63859">
        <w:rPr>
          <w:rFonts w:ascii="Avenir Book" w:hAnsi="Avenir Book"/>
          <w:b/>
          <w:bCs/>
          <w:sz w:val="16"/>
          <w:szCs w:val="16"/>
        </w:rPr>
        <w:t xml:space="preserve"> Marketing and Sales</w:t>
      </w:r>
      <w:r w:rsidRPr="00D63859">
        <w:rPr>
          <w:rFonts w:ascii="Avenir Book" w:hAnsi="Avenir Book"/>
          <w:b/>
          <w:bCs/>
          <w:sz w:val="16"/>
          <w:szCs w:val="16"/>
        </w:rPr>
        <w:t xml:space="preserve">: 18 products developed for APAC and EMEA with the product and engineering </w:t>
      </w:r>
      <w:proofErr w:type="gramStart"/>
      <w:r w:rsidRPr="00D63859">
        <w:rPr>
          <w:rFonts w:ascii="Avenir Book" w:hAnsi="Avenir Book"/>
          <w:b/>
          <w:bCs/>
          <w:sz w:val="16"/>
          <w:szCs w:val="16"/>
        </w:rPr>
        <w:t>teams, and</w:t>
      </w:r>
      <w:proofErr w:type="gramEnd"/>
      <w:r w:rsidRPr="00D63859">
        <w:rPr>
          <w:rFonts w:ascii="Avenir Book" w:hAnsi="Avenir Book"/>
          <w:b/>
          <w:bCs/>
          <w:sz w:val="16"/>
          <w:szCs w:val="16"/>
        </w:rPr>
        <w:t xml:space="preserve"> </w:t>
      </w:r>
      <w:proofErr w:type="spellStart"/>
      <w:r w:rsidRPr="00D63859">
        <w:rPr>
          <w:rFonts w:ascii="Avenir Book" w:hAnsi="Avenir Book"/>
          <w:b/>
          <w:bCs/>
          <w:sz w:val="16"/>
          <w:szCs w:val="16"/>
        </w:rPr>
        <w:t>commercialised</w:t>
      </w:r>
      <w:proofErr w:type="spellEnd"/>
      <w:r w:rsidRPr="00D63859">
        <w:rPr>
          <w:rFonts w:ascii="Avenir Book" w:hAnsi="Avenir Book"/>
          <w:b/>
          <w:bCs/>
          <w:sz w:val="16"/>
          <w:szCs w:val="16"/>
        </w:rPr>
        <w:t xml:space="preserve"> across both regions.</w:t>
      </w:r>
    </w:p>
    <w:p w14:paraId="585C0F87" w14:textId="77777777" w:rsidR="00CE7B5C" w:rsidRPr="00D63859" w:rsidRDefault="00000000">
      <w:pPr>
        <w:keepNext/>
        <w:spacing w:after="50" w:line="264" w:lineRule="auto"/>
        <w:ind w:left="360"/>
        <w:rPr>
          <w:rFonts w:ascii="Avenir Book" w:hAnsi="Avenir Book"/>
          <w:sz w:val="16"/>
          <w:szCs w:val="16"/>
        </w:rPr>
      </w:pPr>
      <w:r w:rsidRPr="00D63859">
        <w:rPr>
          <w:rFonts w:ascii="Avenir Book" w:hAnsi="Avenir Book"/>
          <w:sz w:val="16"/>
          <w:szCs w:val="16"/>
        </w:rPr>
        <w:t xml:space="preserve">Each product family was sold on the decision it supported. Portfolio, workforce and location analytics (Vantage Analytics, Portfolio Optimizer, Global </w:t>
      </w:r>
      <w:proofErr w:type="spellStart"/>
      <w:r w:rsidRPr="00D63859">
        <w:rPr>
          <w:rFonts w:ascii="Avenir Book" w:hAnsi="Avenir Book"/>
          <w:sz w:val="16"/>
          <w:szCs w:val="16"/>
        </w:rPr>
        <w:t>LaborView</w:t>
      </w:r>
      <w:proofErr w:type="spellEnd"/>
      <w:r w:rsidRPr="00D63859">
        <w:rPr>
          <w:rFonts w:ascii="Avenir Book" w:hAnsi="Avenir Book"/>
          <w:sz w:val="16"/>
          <w:szCs w:val="16"/>
        </w:rPr>
        <w:t xml:space="preserve">, Dimension and </w:t>
      </w:r>
      <w:proofErr w:type="spellStart"/>
      <w:r w:rsidRPr="00D63859">
        <w:rPr>
          <w:rFonts w:ascii="Avenir Book" w:hAnsi="Avenir Book"/>
          <w:sz w:val="16"/>
          <w:szCs w:val="16"/>
        </w:rPr>
        <w:t>Geoskill</w:t>
      </w:r>
      <w:proofErr w:type="spellEnd"/>
      <w:r w:rsidRPr="00D63859">
        <w:rPr>
          <w:rFonts w:ascii="Avenir Book" w:hAnsi="Avenir Book"/>
          <w:sz w:val="16"/>
          <w:szCs w:val="16"/>
        </w:rPr>
        <w:t xml:space="preserve">) told CFOs and heads of real estate where to put people and cost. Workplace planning and </w:t>
      </w:r>
      <w:proofErr w:type="spellStart"/>
      <w:r w:rsidRPr="00D63859">
        <w:rPr>
          <w:rFonts w:ascii="Avenir Book" w:hAnsi="Avenir Book"/>
          <w:sz w:val="16"/>
          <w:szCs w:val="16"/>
        </w:rPr>
        <w:t>visualisation</w:t>
      </w:r>
      <w:proofErr w:type="spellEnd"/>
      <w:r w:rsidRPr="00D63859">
        <w:rPr>
          <w:rFonts w:ascii="Avenir Book" w:hAnsi="Avenir Book"/>
          <w:sz w:val="16"/>
          <w:szCs w:val="16"/>
        </w:rPr>
        <w:t xml:space="preserve"> (Spacer, Plans and Plans Pro, BUILD) served workplace and HR teams. The rest covered workplace experience (Host), lease administration (</w:t>
      </w:r>
      <w:proofErr w:type="spellStart"/>
      <w:r w:rsidRPr="00D63859">
        <w:rPr>
          <w:rFonts w:ascii="Avenir Book" w:hAnsi="Avenir Book"/>
          <w:sz w:val="16"/>
          <w:szCs w:val="16"/>
        </w:rPr>
        <w:t>Sequentra</w:t>
      </w:r>
      <w:proofErr w:type="spellEnd"/>
      <w:r w:rsidRPr="00D63859">
        <w:rPr>
          <w:rFonts w:ascii="Avenir Book" w:hAnsi="Avenir Book"/>
          <w:sz w:val="16"/>
          <w:szCs w:val="16"/>
        </w:rPr>
        <w:t>), facilities operations (</w:t>
      </w:r>
      <w:proofErr w:type="spellStart"/>
      <w:r w:rsidRPr="00D63859">
        <w:rPr>
          <w:rFonts w:ascii="Avenir Book" w:hAnsi="Avenir Book"/>
          <w:sz w:val="16"/>
          <w:szCs w:val="16"/>
        </w:rPr>
        <w:t>ServiceInsight</w:t>
      </w:r>
      <w:proofErr w:type="spellEnd"/>
      <w:r w:rsidRPr="00D63859">
        <w:rPr>
          <w:rFonts w:ascii="Avenir Book" w:hAnsi="Avenir Book"/>
          <w:sz w:val="16"/>
          <w:szCs w:val="16"/>
        </w:rPr>
        <w:t>), capital projects (Kahua, Capital Planner and Estimator) and commercial modelling (Calc).</w:t>
      </w:r>
    </w:p>
    <w:p w14:paraId="7EE5C8F2" w14:textId="77777777"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Accounts landed on US$100K to 250K entry deals and expanded into multi-year consulting and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work across the seven markets.</w:t>
      </w:r>
    </w:p>
    <w:p w14:paraId="505AF45C" w14:textId="249354F4" w:rsidR="00CE7B5C" w:rsidRPr="00D63859" w:rsidRDefault="00D63859">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 xml:space="preserve">Regional </w:t>
      </w:r>
      <w:r w:rsidR="00000000" w:rsidRPr="00D63859">
        <w:rPr>
          <w:rFonts w:ascii="Avenir Book" w:hAnsi="Avenir Book"/>
          <w:b/>
          <w:bCs/>
          <w:sz w:val="16"/>
          <w:szCs w:val="16"/>
        </w:rPr>
        <w:t>Marketing: regional demand engine built with global and country teams; the majority of new-logo pipeline sourced by marketing.</w:t>
      </w:r>
    </w:p>
    <w:p w14:paraId="4C5D3E6B" w14:textId="77777777" w:rsidR="00CE7B5C" w:rsidRPr="00D63859" w:rsidRDefault="00000000">
      <w:pPr>
        <w:keepNext/>
        <w:spacing w:after="50" w:line="264" w:lineRule="auto"/>
        <w:ind w:left="360"/>
        <w:rPr>
          <w:rFonts w:ascii="Avenir Book" w:hAnsi="Avenir Book"/>
          <w:sz w:val="16"/>
          <w:szCs w:val="16"/>
        </w:rPr>
      </w:pPr>
      <w:r w:rsidRPr="00D63859">
        <w:rPr>
          <w:rFonts w:ascii="Avenir Book" w:hAnsi="Avenir Book"/>
          <w:sz w:val="16"/>
          <w:szCs w:val="16"/>
        </w:rPr>
        <w:t>The technology line had no demand engine of its own. Built one with the global and country marketing teams, with positioning and messaging written by product and by buyer for CFOs, COOs and heads of real estate.</w:t>
      </w:r>
    </w:p>
    <w:p w14:paraId="23734B13" w14:textId="77777777"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The engine was measured on marketing-qualified to sales-qualified lead (MQL-to-SQL) conversion, pipeline sourced versus influenced, and closed revenue, and it sourced the majority of new-logo pipeline.</w:t>
      </w:r>
    </w:p>
    <w:p w14:paraId="1913DB91" w14:textId="77777777" w:rsidR="00CE7B5C" w:rsidRPr="00D63859" w:rsidRDefault="00000000">
      <w:pPr>
        <w:keepNext/>
        <w:tabs>
          <w:tab w:val="right" w:pos="10092"/>
        </w:tabs>
        <w:spacing w:before="120" w:after="30"/>
        <w:rPr>
          <w:rFonts w:ascii="Avenir Book" w:hAnsi="Avenir Book"/>
          <w:sz w:val="16"/>
          <w:szCs w:val="16"/>
        </w:rPr>
      </w:pPr>
      <w:r w:rsidRPr="00D63859">
        <w:rPr>
          <w:rFonts w:ascii="Avenir Book" w:hAnsi="Avenir Book"/>
          <w:b/>
          <w:bCs/>
          <w:sz w:val="18"/>
          <w:szCs w:val="18"/>
        </w:rPr>
        <w:t>Associate Director, Advisory and Transactions, APAC</w:t>
      </w:r>
      <w:r w:rsidRPr="00D63859">
        <w:rPr>
          <w:rFonts w:ascii="Avenir Book" w:hAnsi="Avenir Book"/>
          <w:color w:val="5B6770"/>
          <w:sz w:val="15"/>
          <w:szCs w:val="15"/>
        </w:rPr>
        <w:tab/>
        <w:t>Apr 2015 to Jan 2020</w:t>
      </w:r>
    </w:p>
    <w:p w14:paraId="29DAFDFA" w14:textId="77777777" w:rsidR="00CE7B5C" w:rsidRPr="00D63859" w:rsidRDefault="00000000">
      <w:pPr>
        <w:keepNext/>
        <w:spacing w:after="80" w:line="264" w:lineRule="auto"/>
        <w:rPr>
          <w:rFonts w:ascii="Avenir Book" w:hAnsi="Avenir Book"/>
          <w:sz w:val="16"/>
          <w:szCs w:val="16"/>
        </w:rPr>
      </w:pPr>
      <w:r w:rsidRPr="00D63859">
        <w:rPr>
          <w:rFonts w:ascii="Avenir Book" w:hAnsi="Avenir Book"/>
          <w:sz w:val="16"/>
          <w:szCs w:val="16"/>
        </w:rPr>
        <w:t xml:space="preserve">Remit: net-new enterprise business development and strategic accounts across technology, financial services and government. Technology was the entry point into each account, subscriptions of US$100K to 250K sold with analytics and implementation, and each account was then expanded into consulting and transformation </w:t>
      </w:r>
      <w:proofErr w:type="spellStart"/>
      <w:r w:rsidRPr="00D63859">
        <w:rPr>
          <w:rFonts w:ascii="Avenir Book" w:hAnsi="Avenir Book"/>
          <w:sz w:val="16"/>
          <w:szCs w:val="16"/>
        </w:rPr>
        <w:t>programmes</w:t>
      </w:r>
      <w:proofErr w:type="spellEnd"/>
      <w:r w:rsidRPr="00D63859">
        <w:rPr>
          <w:rFonts w:ascii="Avenir Book" w:hAnsi="Avenir Book"/>
          <w:sz w:val="16"/>
          <w:szCs w:val="16"/>
        </w:rPr>
        <w:t xml:space="preserve"> at seven- to nine-figure contract values.</w:t>
      </w:r>
    </w:p>
    <w:p w14:paraId="514E316B" w14:textId="77777777"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NTT: a billion-dollar global client sourced, pitched and closed in Japan; the largest deal to date.</w:t>
      </w:r>
    </w:p>
    <w:p w14:paraId="3FCAA84B" w14:textId="77777777" w:rsidR="00CE7B5C" w:rsidRPr="00D63859" w:rsidRDefault="00000000">
      <w:pPr>
        <w:keepNext/>
        <w:spacing w:after="50" w:line="264" w:lineRule="auto"/>
        <w:ind w:left="360"/>
        <w:rPr>
          <w:rFonts w:ascii="Avenir Book" w:hAnsi="Avenir Book"/>
          <w:sz w:val="16"/>
          <w:szCs w:val="16"/>
        </w:rPr>
      </w:pPr>
      <w:r w:rsidRPr="00D63859">
        <w:rPr>
          <w:rFonts w:ascii="Avenir Book" w:hAnsi="Avenir Book"/>
          <w:sz w:val="16"/>
          <w:szCs w:val="16"/>
        </w:rPr>
        <w:t xml:space="preserve">NTT was a net-new pursuit in Japan, run without speaking Japanese, on preparation and a working knowledge of Japanese business practice. The proposition was written for NTT's executives and the technology, HR and portfolio teams that would run it, and it led with a CBRE application </w:t>
      </w:r>
      <w:proofErr w:type="spellStart"/>
      <w:r w:rsidRPr="00D63859">
        <w:rPr>
          <w:rFonts w:ascii="Avenir Book" w:hAnsi="Avenir Book"/>
          <w:sz w:val="16"/>
          <w:szCs w:val="16"/>
        </w:rPr>
        <w:t>customised</w:t>
      </w:r>
      <w:proofErr w:type="spellEnd"/>
      <w:r w:rsidRPr="00D63859">
        <w:rPr>
          <w:rFonts w:ascii="Avenir Book" w:hAnsi="Avenir Book"/>
          <w:sz w:val="16"/>
          <w:szCs w:val="16"/>
        </w:rPr>
        <w:t xml:space="preserve"> to NTT's global requirements, ahead of any services proposal.</w:t>
      </w:r>
    </w:p>
    <w:p w14:paraId="4DE9D8BB" w14:textId="77777777"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NTT became a US$1B global client of CBRE, with the technology as the entry point for every service that followed.</w:t>
      </w:r>
    </w:p>
    <w:p w14:paraId="1F2C5A3F" w14:textId="77777777"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Strategic accounts: Standard Chartered, HSBC, UOB, Google, Microsoft, LinkedIn, Singapore's Ministry of Health and government agencies.</w:t>
      </w:r>
    </w:p>
    <w:p w14:paraId="038EF456" w14:textId="77777777" w:rsidR="00CE7B5C" w:rsidRPr="00D63859" w:rsidRDefault="00000000">
      <w:pPr>
        <w:keepNext/>
        <w:spacing w:after="50" w:line="264" w:lineRule="auto"/>
        <w:ind w:left="360"/>
        <w:rPr>
          <w:rFonts w:ascii="Avenir Book" w:hAnsi="Avenir Book"/>
          <w:sz w:val="16"/>
          <w:szCs w:val="16"/>
        </w:rPr>
      </w:pPr>
      <w:r w:rsidRPr="00D63859">
        <w:rPr>
          <w:rFonts w:ascii="Avenir Book" w:hAnsi="Avenir Book"/>
          <w:sz w:val="16"/>
          <w:szCs w:val="16"/>
        </w:rPr>
        <w:t>The accounts opened on an executive problem and grew into software, data and transformation work over several years.</w:t>
      </w:r>
    </w:p>
    <w:p w14:paraId="7E033FAD" w14:textId="56D8902F" w:rsidR="00CE7B5C" w:rsidRPr="00D63859"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Contract values ran from seven to nine figures at a win rate above </w:t>
      </w:r>
      <w:r w:rsidR="00D63859" w:rsidRPr="00D63859">
        <w:rPr>
          <w:rFonts w:ascii="Avenir Book" w:hAnsi="Avenir Book"/>
          <w:sz w:val="16"/>
          <w:szCs w:val="16"/>
        </w:rPr>
        <w:t>8</w:t>
      </w:r>
      <w:r w:rsidRPr="00D63859">
        <w:rPr>
          <w:rFonts w:ascii="Avenir Book" w:hAnsi="Avenir Book"/>
          <w:sz w:val="16"/>
          <w:szCs w:val="16"/>
        </w:rPr>
        <w:t>0% on qualified pursuits, and the relationships kept expanding for years beyond the first engagement.</w:t>
      </w:r>
    </w:p>
    <w:p w14:paraId="5DAEC51C" w14:textId="77777777" w:rsidR="00CE7B5C" w:rsidRPr="00D63859" w:rsidRDefault="00000000">
      <w:pPr>
        <w:keepNext/>
        <w:tabs>
          <w:tab w:val="right" w:pos="10092"/>
        </w:tabs>
        <w:spacing w:before="120" w:after="30"/>
        <w:rPr>
          <w:rFonts w:ascii="Avenir Book" w:hAnsi="Avenir Book"/>
          <w:sz w:val="16"/>
          <w:szCs w:val="16"/>
        </w:rPr>
      </w:pPr>
      <w:r w:rsidRPr="00D63859">
        <w:rPr>
          <w:rFonts w:ascii="Avenir Book" w:hAnsi="Avenir Book"/>
          <w:b/>
          <w:bCs/>
          <w:sz w:val="18"/>
          <w:szCs w:val="18"/>
        </w:rPr>
        <w:t>Strategy and Consulting, Centre of Excellence</w:t>
      </w:r>
      <w:r w:rsidRPr="00D63859">
        <w:rPr>
          <w:rFonts w:ascii="Avenir Book" w:hAnsi="Avenir Book"/>
          <w:color w:val="5B6770"/>
          <w:sz w:val="15"/>
          <w:szCs w:val="15"/>
        </w:rPr>
        <w:tab/>
        <w:t>Apr 2013 to Apr 2015</w:t>
      </w:r>
    </w:p>
    <w:p w14:paraId="14CCA75B" w14:textId="77777777" w:rsidR="00CE7B5C" w:rsidRPr="00D63859" w:rsidRDefault="00000000">
      <w:pPr>
        <w:keepNext/>
        <w:spacing w:after="80" w:line="264" w:lineRule="auto"/>
        <w:rPr>
          <w:rFonts w:ascii="Avenir Book" w:hAnsi="Avenir Book"/>
          <w:sz w:val="16"/>
          <w:szCs w:val="16"/>
        </w:rPr>
      </w:pPr>
      <w:r w:rsidRPr="00D63859">
        <w:rPr>
          <w:rFonts w:ascii="Avenir Book" w:hAnsi="Avenir Book"/>
          <w:sz w:val="16"/>
          <w:szCs w:val="16"/>
        </w:rPr>
        <w:t>Remit: the APAC consulting practice co-built from five to more than 30 people, covering the market proposition, regional go-to-market, proposal system, executive content and delivery model, and contributing eight figures of revenue. The engagements produced the first product requirements.</w:t>
      </w:r>
    </w:p>
    <w:p w14:paraId="0A3CFBEB" w14:textId="77777777" w:rsidR="00CE7B5C" w:rsidRPr="00D63859" w:rsidRDefault="00000000">
      <w:pPr>
        <w:pStyle w:val="ListParagraph"/>
        <w:keepNext/>
        <w:numPr>
          <w:ilvl w:val="0"/>
          <w:numId w:val="2"/>
        </w:numPr>
        <w:spacing w:before="60" w:after="40" w:line="264" w:lineRule="auto"/>
        <w:rPr>
          <w:rFonts w:ascii="Avenir Book" w:hAnsi="Avenir Book"/>
          <w:sz w:val="16"/>
          <w:szCs w:val="16"/>
        </w:rPr>
      </w:pPr>
      <w:r w:rsidRPr="00D63859">
        <w:rPr>
          <w:rFonts w:ascii="Avenir Book" w:hAnsi="Avenir Book"/>
          <w:b/>
          <w:bCs/>
          <w:sz w:val="16"/>
          <w:szCs w:val="16"/>
        </w:rPr>
        <w:t>Occupancy-planning SaaS product built from client requirements, still in global use ten years later.</w:t>
      </w:r>
    </w:p>
    <w:p w14:paraId="432242CD" w14:textId="77777777" w:rsidR="00CE7B5C" w:rsidRDefault="00000000">
      <w:pPr>
        <w:spacing w:after="100" w:line="264" w:lineRule="auto"/>
        <w:ind w:left="360"/>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The product won eight-figure pursuits, was adopted in every APAC occupancy pursuit that followed, is in global use ten years later, and led to the move into enterprise sales.</w:t>
      </w:r>
    </w:p>
    <w:p w14:paraId="7705F8E4" w14:textId="77777777" w:rsidR="00D63859" w:rsidRPr="00D63859" w:rsidRDefault="00D63859">
      <w:pPr>
        <w:spacing w:after="100" w:line="264" w:lineRule="auto"/>
        <w:ind w:left="360"/>
        <w:rPr>
          <w:rFonts w:ascii="Avenir Book" w:hAnsi="Avenir Book"/>
          <w:sz w:val="16"/>
          <w:szCs w:val="16"/>
        </w:rPr>
      </w:pPr>
    </w:p>
    <w:p w14:paraId="14697CCE" w14:textId="77777777" w:rsidR="00CE7B5C" w:rsidRPr="00D63859" w:rsidRDefault="00000000">
      <w:pPr>
        <w:pStyle w:val="Heading2"/>
        <w:keepNext/>
        <w:pBdr>
          <w:bottom w:val="single" w:sz="4" w:space="2" w:color="C9D1DA"/>
        </w:pBdr>
        <w:rPr>
          <w:rFonts w:ascii="Avenir Book" w:hAnsi="Avenir Book"/>
          <w:sz w:val="16"/>
          <w:szCs w:val="16"/>
        </w:rPr>
      </w:pPr>
      <w:r w:rsidRPr="00D63859">
        <w:rPr>
          <w:rFonts w:ascii="Avenir Book" w:hAnsi="Avenir Book"/>
          <w:spacing w:val="30"/>
          <w:sz w:val="16"/>
          <w:szCs w:val="16"/>
        </w:rPr>
        <w:t>EDUCATION</w:t>
      </w:r>
    </w:p>
    <w:p w14:paraId="2DE5A582" w14:textId="77777777" w:rsidR="00CE7B5C" w:rsidRPr="00D63859" w:rsidRDefault="00000000">
      <w:pPr>
        <w:spacing w:after="80"/>
        <w:rPr>
          <w:rFonts w:ascii="Avenir Book" w:hAnsi="Avenir Book"/>
          <w:sz w:val="16"/>
          <w:szCs w:val="16"/>
        </w:rPr>
      </w:pPr>
      <w:r w:rsidRPr="00D63859">
        <w:rPr>
          <w:rFonts w:ascii="Avenir Book" w:hAnsi="Avenir Book"/>
          <w:b/>
          <w:bCs/>
          <w:sz w:val="16"/>
          <w:szCs w:val="16"/>
        </w:rPr>
        <w:t>Nanyang Technological University, Singapore</w:t>
      </w:r>
      <w:r w:rsidRPr="00D63859">
        <w:rPr>
          <w:rFonts w:ascii="Avenir Book" w:hAnsi="Avenir Book"/>
          <w:sz w:val="16"/>
          <w:szCs w:val="16"/>
        </w:rPr>
        <w:t xml:space="preserve"> · </w:t>
      </w:r>
      <w:r w:rsidRPr="00D63859">
        <w:rPr>
          <w:rFonts w:ascii="Avenir Book" w:hAnsi="Avenir Book"/>
          <w:b/>
          <w:bCs/>
          <w:color w:val="17395B"/>
          <w:sz w:val="16"/>
          <w:szCs w:val="16"/>
        </w:rPr>
        <w:t>Advanced Professional Certificate in Product Management for AI and Digital Finance</w:t>
      </w:r>
      <w:r w:rsidRPr="00D63859">
        <w:rPr>
          <w:rFonts w:ascii="Avenir Book" w:hAnsi="Avenir Book"/>
          <w:color w:val="5B6770"/>
          <w:sz w:val="15"/>
          <w:szCs w:val="15"/>
        </w:rPr>
        <w:t xml:space="preserve"> (enrolled, Oct 2026 to Jan 2027)</w:t>
      </w:r>
    </w:p>
    <w:p w14:paraId="5E0B2851" w14:textId="77777777" w:rsidR="00CE7B5C" w:rsidRDefault="00000000">
      <w:pPr>
        <w:spacing w:after="80"/>
        <w:rPr>
          <w:rFonts w:ascii="Avenir Book" w:hAnsi="Avenir Book"/>
          <w:color w:val="5B6770"/>
          <w:sz w:val="15"/>
          <w:szCs w:val="15"/>
        </w:rPr>
      </w:pPr>
      <w:r w:rsidRPr="00D63859">
        <w:rPr>
          <w:rFonts w:ascii="Avenir Book" w:hAnsi="Avenir Book"/>
          <w:b/>
          <w:bCs/>
          <w:sz w:val="16"/>
          <w:szCs w:val="16"/>
        </w:rPr>
        <w:t>Nanyang Technological University, Singapore</w:t>
      </w:r>
      <w:r w:rsidRPr="00D63859">
        <w:rPr>
          <w:rFonts w:ascii="Avenir Book" w:hAnsi="Avenir Book"/>
          <w:sz w:val="16"/>
          <w:szCs w:val="16"/>
        </w:rPr>
        <w:t xml:space="preserve"> · </w:t>
      </w:r>
      <w:r w:rsidRPr="00D63859">
        <w:rPr>
          <w:rFonts w:ascii="Avenir Book" w:hAnsi="Avenir Book"/>
          <w:b/>
          <w:bCs/>
          <w:color w:val="17395B"/>
          <w:sz w:val="16"/>
          <w:szCs w:val="16"/>
        </w:rPr>
        <w:t>Advanced Professional Certificate for AI-First Integrated Marketing Strategists</w:t>
      </w:r>
      <w:r w:rsidRPr="00D63859">
        <w:rPr>
          <w:rFonts w:ascii="Avenir Book" w:hAnsi="Avenir Book"/>
          <w:color w:val="5B6770"/>
          <w:sz w:val="15"/>
          <w:szCs w:val="15"/>
        </w:rPr>
        <w:t xml:space="preserve"> (enrolled, Q1 2027 to May 2027)</w:t>
      </w:r>
    </w:p>
    <w:p w14:paraId="2B0C760F" w14:textId="77777777" w:rsidR="00D63859" w:rsidRPr="00D63859" w:rsidRDefault="00D63859">
      <w:pPr>
        <w:spacing w:after="80"/>
        <w:rPr>
          <w:rFonts w:ascii="Avenir Book" w:hAnsi="Avenir Book"/>
          <w:sz w:val="16"/>
          <w:szCs w:val="16"/>
        </w:rPr>
      </w:pPr>
    </w:p>
    <w:p w14:paraId="6D169F30" w14:textId="77777777" w:rsidR="00CE7B5C" w:rsidRPr="00D63859" w:rsidRDefault="00000000">
      <w:pPr>
        <w:pStyle w:val="Heading2"/>
        <w:keepNext/>
        <w:pBdr>
          <w:bottom w:val="single" w:sz="4" w:space="2" w:color="C9D1DA"/>
        </w:pBdr>
        <w:rPr>
          <w:rFonts w:ascii="Avenir Book" w:hAnsi="Avenir Book"/>
          <w:sz w:val="16"/>
          <w:szCs w:val="16"/>
        </w:rPr>
      </w:pPr>
      <w:r w:rsidRPr="00D63859">
        <w:rPr>
          <w:rFonts w:ascii="Avenir Book" w:hAnsi="Avenir Book"/>
          <w:spacing w:val="30"/>
          <w:sz w:val="16"/>
          <w:szCs w:val="16"/>
        </w:rPr>
        <w:t>LANGUAGES AND NATIONALITY</w:t>
      </w:r>
    </w:p>
    <w:p w14:paraId="17E5E6A2" w14:textId="77777777" w:rsidR="00CE7B5C" w:rsidRPr="00D63859" w:rsidRDefault="00000000">
      <w:pPr>
        <w:tabs>
          <w:tab w:val="left" w:pos="1600"/>
        </w:tabs>
        <w:spacing w:after="40"/>
        <w:ind w:left="1600" w:hanging="1600"/>
        <w:rPr>
          <w:rFonts w:ascii="Avenir Book" w:hAnsi="Avenir Book"/>
          <w:sz w:val="16"/>
          <w:szCs w:val="16"/>
        </w:rPr>
      </w:pPr>
      <w:r w:rsidRPr="00D63859">
        <w:rPr>
          <w:rFonts w:ascii="Avenir Book" w:hAnsi="Avenir Book"/>
          <w:b/>
          <w:bCs/>
          <w:color w:val="17395B"/>
          <w:sz w:val="16"/>
          <w:szCs w:val="16"/>
        </w:rPr>
        <w:t>Languages</w:t>
      </w:r>
      <w:r w:rsidRPr="00D63859">
        <w:rPr>
          <w:rFonts w:ascii="Avenir Book" w:hAnsi="Avenir Book"/>
          <w:b/>
          <w:bCs/>
          <w:color w:val="17395B"/>
          <w:sz w:val="16"/>
          <w:szCs w:val="16"/>
        </w:rPr>
        <w:tab/>
      </w:r>
      <w:r w:rsidRPr="00D63859">
        <w:rPr>
          <w:rFonts w:ascii="Avenir Book" w:hAnsi="Avenir Book"/>
          <w:sz w:val="16"/>
          <w:szCs w:val="16"/>
        </w:rPr>
        <w:t>English and French (native); Malay, Bahasa Indonesia and Spanish (fluent)</w:t>
      </w:r>
    </w:p>
    <w:p w14:paraId="69CD816F" w14:textId="77777777" w:rsidR="00CE7B5C" w:rsidRDefault="00000000">
      <w:pPr>
        <w:tabs>
          <w:tab w:val="left" w:pos="1600"/>
        </w:tabs>
        <w:spacing w:after="40"/>
        <w:ind w:left="1600" w:hanging="1600"/>
        <w:rPr>
          <w:rFonts w:ascii="Avenir Book" w:hAnsi="Avenir Book"/>
          <w:sz w:val="16"/>
          <w:szCs w:val="16"/>
        </w:rPr>
      </w:pPr>
      <w:r w:rsidRPr="00D63859">
        <w:rPr>
          <w:rFonts w:ascii="Avenir Book" w:hAnsi="Avenir Book"/>
          <w:b/>
          <w:bCs/>
          <w:color w:val="17395B"/>
          <w:sz w:val="16"/>
          <w:szCs w:val="16"/>
        </w:rPr>
        <w:t>Nationality</w:t>
      </w:r>
      <w:r w:rsidRPr="00D63859">
        <w:rPr>
          <w:rFonts w:ascii="Avenir Book" w:hAnsi="Avenir Book"/>
          <w:b/>
          <w:bCs/>
          <w:color w:val="17395B"/>
          <w:sz w:val="16"/>
          <w:szCs w:val="16"/>
        </w:rPr>
        <w:tab/>
      </w:r>
      <w:r w:rsidRPr="00D63859">
        <w:rPr>
          <w:rFonts w:ascii="Avenir Book" w:hAnsi="Avenir Book"/>
          <w:sz w:val="16"/>
          <w:szCs w:val="16"/>
        </w:rPr>
        <w:t>Singaporean, raised in France; twenty years in Southeast Asia, based in Singapore</w:t>
      </w:r>
    </w:p>
    <w:p w14:paraId="22F3954C" w14:textId="77777777" w:rsidR="00D63859" w:rsidRDefault="00D63859">
      <w:pPr>
        <w:pStyle w:val="Heading2"/>
        <w:keepNext/>
        <w:pBdr>
          <w:bottom w:val="single" w:sz="4" w:space="2" w:color="C9D1DA"/>
        </w:pBdr>
        <w:rPr>
          <w:rFonts w:ascii="Avenir Book" w:hAnsi="Avenir Book"/>
          <w:spacing w:val="30"/>
          <w:sz w:val="16"/>
          <w:szCs w:val="16"/>
        </w:rPr>
      </w:pPr>
    </w:p>
    <w:p w14:paraId="0BEB5C17" w14:textId="6C520E18" w:rsidR="00CE7B5C" w:rsidRPr="00D63859" w:rsidRDefault="00000000">
      <w:pPr>
        <w:pStyle w:val="Heading2"/>
        <w:keepNext/>
        <w:pBdr>
          <w:bottom w:val="single" w:sz="4" w:space="2" w:color="C9D1DA"/>
        </w:pBdr>
        <w:rPr>
          <w:rFonts w:ascii="Avenir Book" w:hAnsi="Avenir Book"/>
          <w:sz w:val="16"/>
          <w:szCs w:val="16"/>
        </w:rPr>
      </w:pPr>
      <w:r w:rsidRPr="00D63859">
        <w:rPr>
          <w:rFonts w:ascii="Avenir Book" w:hAnsi="Avenir Book"/>
          <w:spacing w:val="30"/>
          <w:sz w:val="16"/>
          <w:szCs w:val="16"/>
        </w:rPr>
        <w:t>SELECTED CLIENT ENGAGEMENTS, AIER STUDIOS, 2021 TO 2025</w:t>
      </w:r>
    </w:p>
    <w:p w14:paraId="5F388CE2" w14:textId="77777777" w:rsidR="00CE7B5C" w:rsidRPr="00D63859" w:rsidRDefault="00000000">
      <w:pPr>
        <w:spacing w:after="60" w:line="264" w:lineRule="auto"/>
        <w:rPr>
          <w:rFonts w:ascii="Avenir Book" w:hAnsi="Avenir Book"/>
          <w:sz w:val="16"/>
          <w:szCs w:val="16"/>
        </w:rPr>
      </w:pPr>
      <w:r w:rsidRPr="00D63859">
        <w:rPr>
          <w:rFonts w:ascii="Avenir Book" w:hAnsi="Avenir Book"/>
          <w:sz w:val="16"/>
          <w:szCs w:val="16"/>
        </w:rPr>
        <w:t>Aier Studios delivered these engagements between 2021 and 2025. On the brand campaigns Aier was the activation partner to the client's lead agency, running creators, paid distribution, campaign technology and measurement, and the scope stated is the budget Aier managed. On the Web3 launches Aier was the client's go-to-market, social, KOL and community agency.</w:t>
      </w:r>
    </w:p>
    <w:p w14:paraId="1781B297" w14:textId="77777777" w:rsidR="00CE7B5C" w:rsidRPr="00D63859" w:rsidRDefault="00000000">
      <w:pPr>
        <w:pStyle w:val="Heading3"/>
        <w:keepNext/>
        <w:rPr>
          <w:rFonts w:ascii="Avenir Book" w:hAnsi="Avenir Book"/>
          <w:sz w:val="18"/>
          <w:szCs w:val="18"/>
        </w:rPr>
      </w:pPr>
      <w:r w:rsidRPr="00D63859">
        <w:rPr>
          <w:rFonts w:ascii="Avenir Book" w:hAnsi="Avenir Book"/>
          <w:sz w:val="18"/>
          <w:szCs w:val="18"/>
        </w:rPr>
        <w:lastRenderedPageBreak/>
        <w:t>Brand campaigns, delivered as AI-native activation partner to the lead agency</w:t>
      </w:r>
    </w:p>
    <w:p w14:paraId="65AD0154"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Revolut France</w:t>
      </w:r>
      <w:r w:rsidRPr="00D63859">
        <w:rPr>
          <w:rFonts w:ascii="Avenir Book" w:eastAsia="Georgia" w:hAnsi="Avenir Book" w:cs="Georgia"/>
          <w:b/>
          <w:bCs/>
          <w:color w:val="17395B"/>
          <w:sz w:val="16"/>
          <w:szCs w:val="16"/>
        </w:rPr>
        <w:tab/>
        <w:t>€1.2M activation scope</w:t>
      </w:r>
    </w:p>
    <w:p w14:paraId="3918CF61"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French-market acquisition for the digital bank</w:t>
      </w:r>
    </w:p>
    <w:p w14:paraId="07D88A3E"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AI-native activation partner to the lead agency, owning the French-market acquisition scope from creative through funded account.</w:t>
      </w:r>
    </w:p>
    <w:p w14:paraId="193C2360"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 xml:space="preserve">Revolut had awareness among French </w:t>
      </w:r>
      <w:proofErr w:type="spellStart"/>
      <w:r w:rsidRPr="00D63859">
        <w:rPr>
          <w:rFonts w:ascii="Avenir Book" w:hAnsi="Avenir Book"/>
          <w:sz w:val="16"/>
          <w:szCs w:val="16"/>
        </w:rPr>
        <w:t>travellers</w:t>
      </w:r>
      <w:proofErr w:type="spellEnd"/>
      <w:r w:rsidRPr="00D63859">
        <w:rPr>
          <w:rFonts w:ascii="Avenir Book" w:hAnsi="Avenir Book"/>
          <w:sz w:val="16"/>
          <w:szCs w:val="16"/>
        </w:rPr>
        <w:t xml:space="preserve"> but was not their primary account. The lead agency owned the awareness layer, and the €1.2M activation scope was first judged on installs. Installs were the wrong buying event, because the funnel leaked hardest between install and KYC, the identity check, and again between KYC and first top-up. The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was re-bought against funded accounts, with cost per install (CPI) kept as a diagnostic and dropped as a target.</w:t>
      </w:r>
    </w:p>
    <w:p w14:paraId="3325CBDA"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Rebuilt the creative around fees, transfers and everyday use for </w:t>
      </w:r>
      <w:proofErr w:type="gramStart"/>
      <w:r w:rsidRPr="00D63859">
        <w:rPr>
          <w:rFonts w:ascii="Avenir Book" w:hAnsi="Avenir Book"/>
          <w:sz w:val="16"/>
          <w:szCs w:val="16"/>
        </w:rPr>
        <w:t>20 to 40 year old</w:t>
      </w:r>
      <w:proofErr w:type="gramEnd"/>
      <w:r w:rsidRPr="00D63859">
        <w:rPr>
          <w:rFonts w:ascii="Avenir Book" w:hAnsi="Avenir Book"/>
          <w:sz w:val="16"/>
          <w:szCs w:val="16"/>
        </w:rPr>
        <w:t xml:space="preserve"> digitally confident professionals and fee-frustrated bank customers.</w:t>
      </w:r>
    </w:p>
    <w:p w14:paraId="4C0A49F4" w14:textId="77777777" w:rsidR="00CE7B5C" w:rsidRPr="00D63859" w:rsidRDefault="00000000">
      <w:pPr>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paid social at €450K. TikTok carried problem-and-solution videos with three to five new hooks a week against a control; winners were scaled and losers cut at 48 hours. Meta ran Reels and Stories on whitelisted creator handles, prospecting to broad and lookalike audiences with installed and funded users excluded. Retargeting was split by funnel stage on seven-day windows: viewers to install, installs to KYC, KYC to first top-up. Frequency was capped and creative refreshed weekly.</w:t>
      </w:r>
    </w:p>
    <w:p w14:paraId="41C3F4BA"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Contracted six to fifteen finance, travel and lifestyle creators at €200K on unique codes, paid on funded accounts. Whitelisted every asset so that the best organic content could run as paid. YouTube and podcast integrations carried the longer argument.</w:t>
      </w:r>
    </w:p>
    <w:p w14:paraId="15904A4E"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Bought search and app store at €150K on brand and generic French banking terms, with the ad messaging matched to the search intent.</w:t>
      </w:r>
    </w:p>
    <w:p w14:paraId="5B7F57CB"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Built the measurement at €220K before launch: landing pages, pixels and server-side events, UTMs on every placement and code, abandoned-KYC sequences and activation cohorts. Budget moved weekly to the creators and placements returning the lowest funded-account CAC.</w:t>
      </w:r>
    </w:p>
    <w:p w14:paraId="3F57EF32"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Spent €180K on production and </w:t>
      </w:r>
      <w:proofErr w:type="spellStart"/>
      <w:r w:rsidRPr="00D63859">
        <w:rPr>
          <w:rFonts w:ascii="Avenir Book" w:hAnsi="Avenir Book"/>
          <w:sz w:val="16"/>
          <w:szCs w:val="16"/>
        </w:rPr>
        <w:t>localisation</w:t>
      </w:r>
      <w:proofErr w:type="spellEnd"/>
      <w:r w:rsidRPr="00D63859">
        <w:rPr>
          <w:rFonts w:ascii="Avenir Book" w:hAnsi="Avenir Book"/>
          <w:sz w:val="16"/>
          <w:szCs w:val="16"/>
        </w:rPr>
        <w:t>.</w:t>
      </w:r>
    </w:p>
    <w:p w14:paraId="2B8032F2"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Cost per install fell from €6.50 to €3.50, install to KYC rose from 55% to 70%, and KYC to funded rose from 35% to 50%. Funded-account CAC fell from €35 to €20 and video completion rose from 20% to 30%, across more than 150M impressions. Revolut reached four million French customers and was France's most downloaded banking app in 2024.</w:t>
      </w:r>
    </w:p>
    <w:p w14:paraId="702F4953" w14:textId="77777777" w:rsidR="00CE7B5C" w:rsidRPr="00D63859" w:rsidRDefault="00CE7B5C">
      <w:pPr>
        <w:pBdr>
          <w:bottom w:val="single" w:sz="3" w:space="1" w:color="C9D1DA"/>
        </w:pBdr>
        <w:spacing w:after="40"/>
        <w:rPr>
          <w:rFonts w:ascii="Avenir Book" w:hAnsi="Avenir Book"/>
          <w:sz w:val="16"/>
          <w:szCs w:val="16"/>
        </w:rPr>
      </w:pPr>
    </w:p>
    <w:p w14:paraId="611CE611"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LEGO, Adults Welcome and Find Your Flow</w:t>
      </w:r>
      <w:r w:rsidRPr="00D63859">
        <w:rPr>
          <w:rFonts w:ascii="Avenir Book" w:eastAsia="Georgia" w:hAnsi="Avenir Book" w:cs="Georgia"/>
          <w:b/>
          <w:bCs/>
          <w:color w:val="17395B"/>
          <w:sz w:val="16"/>
          <w:szCs w:val="16"/>
        </w:rPr>
        <w:tab/>
        <w:t>US$800K scope</w:t>
      </w:r>
    </w:p>
    <w:p w14:paraId="2CB31030"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Adult repositioning and ecommerce</w:t>
      </w:r>
    </w:p>
    <w:p w14:paraId="6C80DE7F"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activation partner to the lead agency for creators, video distribution, </w:t>
      </w:r>
      <w:proofErr w:type="spellStart"/>
      <w:r w:rsidRPr="00D63859">
        <w:rPr>
          <w:rFonts w:ascii="Avenir Book" w:hAnsi="Avenir Book"/>
          <w:i/>
          <w:iCs/>
          <w:sz w:val="16"/>
          <w:szCs w:val="16"/>
        </w:rPr>
        <w:t>localisation</w:t>
      </w:r>
      <w:proofErr w:type="spellEnd"/>
      <w:r w:rsidRPr="00D63859">
        <w:rPr>
          <w:rFonts w:ascii="Avenir Book" w:hAnsi="Avenir Book"/>
          <w:i/>
          <w:iCs/>
          <w:sz w:val="16"/>
          <w:szCs w:val="16"/>
        </w:rPr>
        <w:t xml:space="preserve"> and the ecommerce journey.</w:t>
      </w:r>
    </w:p>
    <w:p w14:paraId="26E49EE8"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 xml:space="preserve">LEGO's research showed that 91% of adults experienced stress at least annually and that most could not disengage from work. Any LEGO advertising was read as a toy advertisement. The adult work was held to a rule of no children and no play. Building was positioned as creative mindfulness and a premium hobby for </w:t>
      </w:r>
      <w:proofErr w:type="gramStart"/>
      <w:r w:rsidRPr="00D63859">
        <w:rPr>
          <w:rFonts w:ascii="Avenir Book" w:hAnsi="Avenir Book"/>
          <w:sz w:val="16"/>
          <w:szCs w:val="16"/>
        </w:rPr>
        <w:t>25 to 45 year old</w:t>
      </w:r>
      <w:proofErr w:type="gramEnd"/>
      <w:r w:rsidRPr="00D63859">
        <w:rPr>
          <w:rFonts w:ascii="Avenir Book" w:hAnsi="Avenir Book"/>
          <w:sz w:val="16"/>
          <w:szCs w:val="16"/>
        </w:rPr>
        <w:t xml:space="preserve"> professionals with screen fatigue, design and automotive enthusiasts, gift buyers and lapsed fans.</w:t>
      </w:r>
    </w:p>
    <w:p w14:paraId="2BB0EBFF"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Contracted creators at US$300K for build rituals and testimonials in place of product demonstrations, briefed them on the flow-state proposition and repurposed their content as paid.</w:t>
      </w:r>
    </w:p>
    <w:p w14:paraId="3D5A5494"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Distributed the hero film at US$220K, on YouTube in a sequence from story to product demonstration so the demonstration reached only audiences who had completed the story, with TikTok and Reels carrying the ritual content.</w:t>
      </w:r>
    </w:p>
    <w:p w14:paraId="4D6B7B6B"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Ran ecommerce at US$160K: product-page messaging matched to the </w:t>
      </w:r>
      <w:proofErr w:type="gramStart"/>
      <w:r w:rsidRPr="00D63859">
        <w:rPr>
          <w:rFonts w:ascii="Avenir Book" w:hAnsi="Avenir Book"/>
          <w:sz w:val="16"/>
          <w:szCs w:val="16"/>
        </w:rPr>
        <w:t>film</w:t>
      </w:r>
      <w:proofErr w:type="gramEnd"/>
      <w:r w:rsidRPr="00D63859">
        <w:rPr>
          <w:rFonts w:ascii="Avenir Book" w:hAnsi="Avenir Book"/>
          <w:sz w:val="16"/>
          <w:szCs w:val="16"/>
        </w:rPr>
        <w:t xml:space="preserve"> so the proposition held from ad to cart, collection landing pages built for search, dynamic product ads on view-content and cart audiences, browse and cart abandonment flows, and SEM on adult-set and gift intent.</w:t>
      </w:r>
    </w:p>
    <w:p w14:paraId="2F6AA6EB"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Spent US$120K on </w:t>
      </w:r>
      <w:proofErr w:type="spellStart"/>
      <w:r w:rsidRPr="00D63859">
        <w:rPr>
          <w:rFonts w:ascii="Avenir Book" w:hAnsi="Avenir Book"/>
          <w:sz w:val="16"/>
          <w:szCs w:val="16"/>
        </w:rPr>
        <w:t>localisation</w:t>
      </w:r>
      <w:proofErr w:type="spellEnd"/>
      <w:r w:rsidRPr="00D63859">
        <w:rPr>
          <w:rFonts w:ascii="Avenir Book" w:hAnsi="Avenir Book"/>
          <w:sz w:val="16"/>
          <w:szCs w:val="16"/>
        </w:rPr>
        <w:t xml:space="preserve"> and market cut-downs.</w:t>
      </w:r>
    </w:p>
    <w:p w14:paraId="29924031"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120M video views with 45M completed; ecommerce click-through rose from 1.2% to 2.2%; retargeted purchase ROAS rose from 3x to 5x; and brand lift on the adult segment was ten points.</w:t>
      </w:r>
    </w:p>
    <w:p w14:paraId="6AB561D4" w14:textId="77777777" w:rsidR="00CE7B5C" w:rsidRPr="00D63859" w:rsidRDefault="00CE7B5C">
      <w:pPr>
        <w:pBdr>
          <w:bottom w:val="single" w:sz="3" w:space="1" w:color="C9D1DA"/>
        </w:pBdr>
        <w:spacing w:after="40"/>
        <w:rPr>
          <w:rFonts w:ascii="Avenir Book" w:hAnsi="Avenir Book"/>
          <w:sz w:val="16"/>
          <w:szCs w:val="16"/>
        </w:rPr>
      </w:pPr>
    </w:p>
    <w:p w14:paraId="4B76ED8A"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Tiger Beer, The Year We ROAR Together</w:t>
      </w:r>
      <w:r w:rsidRPr="00D63859">
        <w:rPr>
          <w:rFonts w:ascii="Avenir Book" w:eastAsia="Georgia" w:hAnsi="Avenir Book" w:cs="Georgia"/>
          <w:b/>
          <w:bCs/>
          <w:color w:val="17395B"/>
          <w:sz w:val="16"/>
          <w:szCs w:val="16"/>
        </w:rPr>
        <w:tab/>
        <w:t>RM1.5M scope</w:t>
      </w:r>
    </w:p>
    <w:p w14:paraId="2C8393B6"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Heineken Malaysia, Lunar New Year campaign</w:t>
      </w:r>
    </w:p>
    <w:p w14:paraId="4EC67905"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campaign technology, social distribution and measurement for the lead agency's integrated campaign.</w:t>
      </w:r>
    </w:p>
    <w:p w14:paraId="2F1D8EBB"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Heineken Malaysia's Lunar New Year campaign turned a seasonal alcohol promotion into participatory culture for non-Muslim Malaysians aged 21 and over, after two years in which the audience had not been able to gather. A physical activation leaves no measurement of its own. Each touchpoint, the Pavilion KL installation, eight commissioned murals and retail, was given a digital journey and reported like a media placement.</w:t>
      </w:r>
    </w:p>
    <w:p w14:paraId="1BF97494"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Built the campaign technology at RM500K: AR and QR journeys from the 3D installation, each mural location and retail into digital participation and redemption, with each touchpoint tracked to scan and share.</w:t>
      </w:r>
    </w:p>
    <w:p w14:paraId="4BFA00AC"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social video at RM350K: TikTok installation reveals and artist-process edits, Instagram carrying the Add Yours participation mechanic, and paid amplification behind the highest-participation assets.</w:t>
      </w:r>
    </w:p>
    <w:p w14:paraId="50F89515"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lastRenderedPageBreak/>
        <w:t>•</w:t>
      </w:r>
      <w:r w:rsidRPr="00D63859">
        <w:rPr>
          <w:rFonts w:ascii="Avenir Book" w:hAnsi="Avenir Book"/>
          <w:color w:val="5B6770"/>
          <w:sz w:val="16"/>
          <w:szCs w:val="16"/>
        </w:rPr>
        <w:tab/>
      </w:r>
      <w:r w:rsidRPr="00D63859">
        <w:rPr>
          <w:rFonts w:ascii="Avenir Book" w:hAnsi="Avenir Book"/>
          <w:sz w:val="16"/>
          <w:szCs w:val="16"/>
        </w:rPr>
        <w:t>Contracted artists and creators at RM300K: three commissioned muralists and local culture and nightlife creators driving participation at each location, alongside Son Heung-min ambassador content.</w:t>
      </w:r>
    </w:p>
    <w:p w14:paraId="6B7C3539"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Spent RM350K on production, PR with trade-partner activation and measurement.</w:t>
      </w:r>
    </w:p>
    <w:p w14:paraId="1712A972"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250K AR and QR interactions at RM2.50 each, 25M social video views, 80M impressions, a 7% engagement rate and RM5M of earned media value.</w:t>
      </w:r>
    </w:p>
    <w:p w14:paraId="41FB36E2" w14:textId="77777777" w:rsidR="00CE7B5C" w:rsidRPr="00D63859" w:rsidRDefault="00CE7B5C">
      <w:pPr>
        <w:pBdr>
          <w:bottom w:val="single" w:sz="3" w:space="1" w:color="C9D1DA"/>
        </w:pBdr>
        <w:spacing w:after="40"/>
        <w:rPr>
          <w:rFonts w:ascii="Avenir Book" w:hAnsi="Avenir Book"/>
          <w:sz w:val="16"/>
          <w:szCs w:val="16"/>
        </w:rPr>
      </w:pPr>
    </w:p>
    <w:p w14:paraId="5D7545FB"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 xml:space="preserve">Bosch Professional, </w:t>
      </w:r>
      <w:proofErr w:type="spellStart"/>
      <w:r w:rsidRPr="00D63859">
        <w:rPr>
          <w:rFonts w:ascii="Avenir Book" w:hAnsi="Avenir Book"/>
          <w:b/>
          <w:bCs/>
          <w:sz w:val="18"/>
          <w:szCs w:val="18"/>
        </w:rPr>
        <w:t>Y'a</w:t>
      </w:r>
      <w:proofErr w:type="spellEnd"/>
      <w:r w:rsidRPr="00D63859">
        <w:rPr>
          <w:rFonts w:ascii="Avenir Book" w:hAnsi="Avenir Book"/>
          <w:b/>
          <w:bCs/>
          <w:sz w:val="18"/>
          <w:szCs w:val="18"/>
        </w:rPr>
        <w:t xml:space="preserve"> Pas Photo</w:t>
      </w:r>
      <w:r w:rsidRPr="00D63859">
        <w:rPr>
          <w:rFonts w:ascii="Avenir Book" w:eastAsia="Georgia" w:hAnsi="Avenir Book" w:cs="Georgia"/>
          <w:b/>
          <w:bCs/>
          <w:color w:val="17395B"/>
          <w:sz w:val="16"/>
          <w:szCs w:val="16"/>
        </w:rPr>
        <w:tab/>
        <w:t>€700K scope</w:t>
      </w:r>
    </w:p>
    <w:p w14:paraId="770A8BC4"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 xml:space="preserve">User-generated advocacy </w:t>
      </w:r>
      <w:proofErr w:type="spellStart"/>
      <w:r w:rsidRPr="00D63859">
        <w:rPr>
          <w:rFonts w:ascii="Avenir Book" w:hAnsi="Avenir Book"/>
          <w:color w:val="5B6770"/>
          <w:sz w:val="15"/>
          <w:szCs w:val="15"/>
        </w:rPr>
        <w:t>programme</w:t>
      </w:r>
      <w:proofErr w:type="spellEnd"/>
      <w:r w:rsidRPr="00D63859">
        <w:rPr>
          <w:rFonts w:ascii="Avenir Book" w:hAnsi="Avenir Book"/>
          <w:color w:val="5B6770"/>
          <w:sz w:val="15"/>
          <w:szCs w:val="15"/>
        </w:rPr>
        <w:t>, France</w:t>
      </w:r>
    </w:p>
    <w:p w14:paraId="6AA0D962"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the participation platform, creator mechanics, paid distribution and CRM for the </w:t>
      </w:r>
      <w:proofErr w:type="spellStart"/>
      <w:r w:rsidRPr="00D63859">
        <w:rPr>
          <w:rFonts w:ascii="Avenir Book" w:hAnsi="Avenir Book"/>
          <w:i/>
          <w:iCs/>
          <w:sz w:val="16"/>
          <w:szCs w:val="16"/>
        </w:rPr>
        <w:t>programme</w:t>
      </w:r>
      <w:proofErr w:type="spellEnd"/>
      <w:r w:rsidRPr="00D63859">
        <w:rPr>
          <w:rFonts w:ascii="Avenir Book" w:hAnsi="Avenir Book"/>
          <w:i/>
          <w:iCs/>
          <w:sz w:val="16"/>
          <w:szCs w:val="16"/>
        </w:rPr>
        <w:t>.</w:t>
      </w:r>
    </w:p>
    <w:p w14:paraId="37C0761E"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Bosch Professional's French tradespeople trusted other tradespeople's work far more than feature advertising. The mechanic was built on their own posts: a professional publishes a job photo or video on their own account to enter recurring draws for cordless tools.</w:t>
      </w:r>
    </w:p>
    <w:p w14:paraId="6D803DDA"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Built the participation platform at €350K. Registration, consent, submission validation and segmentation by trade kept the first-party data with Bosch and </w:t>
      </w:r>
      <w:proofErr w:type="spellStart"/>
      <w:proofErr w:type="gramStart"/>
      <w:r w:rsidRPr="00D63859">
        <w:rPr>
          <w:rFonts w:ascii="Avenir Book" w:hAnsi="Avenir Book"/>
          <w:sz w:val="16"/>
          <w:szCs w:val="16"/>
        </w:rPr>
        <w:t>VIPros</w:t>
      </w:r>
      <w:proofErr w:type="spellEnd"/>
      <w:r w:rsidRPr="00D63859">
        <w:rPr>
          <w:rFonts w:ascii="Avenir Book" w:hAnsi="Avenir Book"/>
          <w:sz w:val="16"/>
          <w:szCs w:val="16"/>
        </w:rPr>
        <w:t>, and</w:t>
      </w:r>
      <w:proofErr w:type="gramEnd"/>
      <w:r w:rsidRPr="00D63859">
        <w:rPr>
          <w:rFonts w:ascii="Avenir Book" w:hAnsi="Avenir Book"/>
          <w:sz w:val="16"/>
          <w:szCs w:val="16"/>
        </w:rPr>
        <w:t xml:space="preserve"> turned a hashtag contest into a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that could run edition after edition.</w:t>
      </w:r>
    </w:p>
    <w:p w14:paraId="6BD1D60B"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Contracted four to eight tradesperson creators at €180K to seed the mechanic with utility-led content and hashtag participation, and moderated and reposted the best submissions as campaign assets.</w:t>
      </w:r>
    </w:p>
    <w:p w14:paraId="6C0D5BF4"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paid social at €100K to trade interest and lookalike audiences built from participants, with retargeting of partial entries.</w:t>
      </w:r>
    </w:p>
    <w:p w14:paraId="578D9880"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CRM and operations at €70K: captured participant records, ran follow-up for repeat entry each edition, and turned the base into an advocacy audience for later campaigns.</w:t>
      </w:r>
    </w:p>
    <w:p w14:paraId="6E203FE3"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The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drew 12K qualified professional participants, 8K user-generated posts and 35M impressions; cost per qualified participant fell from €180 to €80; CRM capture reached 85% and repeat participation 40%. The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is now in its seventh edition and the concept has been extended to other professional brands.</w:t>
      </w:r>
    </w:p>
    <w:p w14:paraId="663FDC0D" w14:textId="77777777" w:rsidR="00CE7B5C" w:rsidRPr="00D63859" w:rsidRDefault="00CE7B5C">
      <w:pPr>
        <w:pBdr>
          <w:bottom w:val="single" w:sz="3" w:space="1" w:color="C9D1DA"/>
        </w:pBdr>
        <w:spacing w:after="40"/>
        <w:rPr>
          <w:rFonts w:ascii="Avenir Book" w:hAnsi="Avenir Book"/>
          <w:sz w:val="16"/>
          <w:szCs w:val="16"/>
        </w:rPr>
      </w:pPr>
    </w:p>
    <w:p w14:paraId="3AE9D0D7"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Saudi Arabia's Public Investment Fund</w:t>
      </w:r>
      <w:r w:rsidRPr="00D63859">
        <w:rPr>
          <w:rFonts w:ascii="Avenir Book" w:eastAsia="Georgia" w:hAnsi="Avenir Book" w:cs="Georgia"/>
          <w:b/>
          <w:bCs/>
          <w:color w:val="17395B"/>
          <w:sz w:val="16"/>
          <w:szCs w:val="16"/>
        </w:rPr>
        <w:tab/>
        <w:t>US$500K workstream</w:t>
      </w:r>
    </w:p>
    <w:p w14:paraId="36FD9415"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Gaming investment communications around Savvy Games Group</w:t>
      </w:r>
    </w:p>
    <w:p w14:paraId="3926CA83"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narrative adaptation, paid and social distribution, newsroom operations and stakeholder follow-up for the institutional communications team.</w:t>
      </w:r>
    </w:p>
    <w:p w14:paraId="2033D81C"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The investment around Savvy Games Group was presented as long-term economic, technology and employment strategy to games industry executives, investors, publishers, Saudi talent, international media and government stakeholders, each of whom needed a different reading of the same facts.</w:t>
      </w:r>
    </w:p>
    <w:p w14:paraId="7FF67FD0"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Adapted the investment thesis and executive narrative for each audience at US$120K, with X and Instagram </w:t>
      </w:r>
      <w:proofErr w:type="gramStart"/>
      <w:r w:rsidRPr="00D63859">
        <w:rPr>
          <w:rFonts w:ascii="Avenir Book" w:hAnsi="Avenir Book"/>
          <w:sz w:val="16"/>
          <w:szCs w:val="16"/>
        </w:rPr>
        <w:t>cut-downs</w:t>
      </w:r>
      <w:proofErr w:type="gramEnd"/>
      <w:r w:rsidRPr="00D63859">
        <w:rPr>
          <w:rFonts w:ascii="Avenir Book" w:hAnsi="Avenir Book"/>
          <w:sz w:val="16"/>
          <w:szCs w:val="16"/>
        </w:rPr>
        <w:t xml:space="preserve"> of the institutional material.</w:t>
      </w:r>
    </w:p>
    <w:p w14:paraId="2E924001"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paid LinkedIn at US$130K against industry, investor and publisher job titles, sequenced around announcement moments.</w:t>
      </w:r>
    </w:p>
    <w:p w14:paraId="3BAE405A"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PR and the newsroom at US$150K: the media kit and press distribution to trade and business media, with the ecosystem story built around the studios, jobs and GDP targets.</w:t>
      </w:r>
    </w:p>
    <w:p w14:paraId="26E79C4E"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stakeholder briefing, follow-up sequences, enquiry capture and sentiment and placement reporting at US$100K.</w:t>
      </w:r>
    </w:p>
    <w:p w14:paraId="1E642D7C"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The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reached 150M people, earned 700 placements and 30M video views, held 90% positive or neutral sentiment and produced 400 qualified industry enquiries.</w:t>
      </w:r>
    </w:p>
    <w:p w14:paraId="0431BD06" w14:textId="77777777" w:rsidR="00CE7B5C" w:rsidRPr="00D63859" w:rsidRDefault="00CE7B5C">
      <w:pPr>
        <w:pBdr>
          <w:bottom w:val="single" w:sz="3" w:space="1" w:color="C9D1DA"/>
        </w:pBdr>
        <w:spacing w:after="40"/>
        <w:rPr>
          <w:rFonts w:ascii="Avenir Book" w:hAnsi="Avenir Book"/>
          <w:sz w:val="16"/>
          <w:szCs w:val="16"/>
        </w:rPr>
      </w:pPr>
    </w:p>
    <w:p w14:paraId="032D53E5" w14:textId="77777777" w:rsidR="00CE7B5C" w:rsidRPr="00D63859" w:rsidRDefault="00000000">
      <w:pPr>
        <w:pStyle w:val="Heading3"/>
        <w:keepNext/>
        <w:rPr>
          <w:rFonts w:ascii="Avenir Book" w:hAnsi="Avenir Book"/>
          <w:sz w:val="18"/>
          <w:szCs w:val="18"/>
        </w:rPr>
      </w:pPr>
      <w:r w:rsidRPr="00D63859">
        <w:rPr>
          <w:rFonts w:ascii="Avenir Book" w:hAnsi="Avenir Book"/>
          <w:sz w:val="18"/>
          <w:szCs w:val="18"/>
        </w:rPr>
        <w:t>Web3 launches, run as the client's GTM, social, KOL and community agency</w:t>
      </w:r>
    </w:p>
    <w:p w14:paraId="7CF81AF4"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Saitama</w:t>
      </w:r>
      <w:r w:rsidRPr="00D63859">
        <w:rPr>
          <w:rFonts w:ascii="Avenir Book" w:eastAsia="Georgia" w:hAnsi="Avenir Book" w:cs="Georgia"/>
          <w:b/>
          <w:bCs/>
          <w:color w:val="17395B"/>
          <w:sz w:val="16"/>
          <w:szCs w:val="16"/>
        </w:rPr>
        <w:tab/>
        <w:t>US$1.2M KOL and paid pool</w:t>
      </w:r>
    </w:p>
    <w:p w14:paraId="552F0DA2"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Community hypergrowth for a token launch</w:t>
      </w:r>
    </w:p>
    <w:p w14:paraId="092AEE86"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positioning, KOL </w:t>
      </w:r>
      <w:proofErr w:type="spellStart"/>
      <w:r w:rsidRPr="00D63859">
        <w:rPr>
          <w:rFonts w:ascii="Avenir Book" w:hAnsi="Avenir Book"/>
          <w:i/>
          <w:iCs/>
          <w:sz w:val="16"/>
          <w:szCs w:val="16"/>
        </w:rPr>
        <w:t>programme</w:t>
      </w:r>
      <w:proofErr w:type="spellEnd"/>
      <w:r w:rsidRPr="00D63859">
        <w:rPr>
          <w:rFonts w:ascii="Avenir Book" w:hAnsi="Avenir Book"/>
          <w:i/>
          <w:iCs/>
          <w:sz w:val="16"/>
          <w:szCs w:val="16"/>
        </w:rPr>
        <w:t>, clipping network, Telegram and Spaces operations and PR, as the project's growth agency.</w:t>
      </w:r>
    </w:p>
    <w:p w14:paraId="4F0D4905"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 xml:space="preserve">In Saitama's market, KOLs were paid on a screenshot of the post and success was measured on trading volume. This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paid on wallet actions and measured on holders. Each wave was timed to a product or listing milestone, and every push carried a substantive announcement. Global positioning and the narrative threads were written in-house.</w:t>
      </w:r>
    </w:p>
    <w:p w14:paraId="4BB72373"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Ran the KOL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at US$1M in tiered waves: micro creators at US$2K to 12K for volume and reach, mid to macro creators at US$15K to 50K for validation. Creators were contracted on deliverables and paid against tracked links and wallet actions, and the waves were sequenced with validation following volume.</w:t>
      </w:r>
    </w:p>
    <w:p w14:paraId="4BD7DC6D"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Ran the clipping and reply network of more than 5,000 accounts on X and Instagram. The network turned each announcement into </w:t>
      </w:r>
      <w:proofErr w:type="gramStart"/>
      <w:r w:rsidRPr="00D63859">
        <w:rPr>
          <w:rFonts w:ascii="Avenir Book" w:hAnsi="Avenir Book"/>
          <w:sz w:val="16"/>
          <w:szCs w:val="16"/>
        </w:rPr>
        <w:t>short-form</w:t>
      </w:r>
      <w:proofErr w:type="gramEnd"/>
      <w:r w:rsidRPr="00D63859">
        <w:rPr>
          <w:rFonts w:ascii="Avenir Book" w:hAnsi="Avenir Book"/>
          <w:sz w:val="16"/>
          <w:szCs w:val="16"/>
        </w:rPr>
        <w:t xml:space="preserve"> within hours and kept the account in the timeline between waves.</w:t>
      </w:r>
    </w:p>
    <w:p w14:paraId="33301FC9"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Telegram moderation and referral mechanics, X Spaces and AMAs with founder access, and coordinated launch moments around the clock across time zones, within US$200K of paid and production.</w:t>
      </w:r>
    </w:p>
    <w:p w14:paraId="584021DB"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Attributed holders by wave, creator and link, and moved spend to the tiers producing the cheapest holders.</w:t>
      </w:r>
    </w:p>
    <w:p w14:paraId="2F5FC579"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Holder acquisition cost fell from US$6 to US$2 across the waves; the token reached more than 370,000 holders, a peak value near US$7.5B and a global top 40 position.</w:t>
      </w:r>
    </w:p>
    <w:p w14:paraId="0827708D" w14:textId="77777777" w:rsidR="00CE7B5C" w:rsidRPr="00D63859" w:rsidRDefault="00CE7B5C">
      <w:pPr>
        <w:pBdr>
          <w:bottom w:val="single" w:sz="3" w:space="1" w:color="C9D1DA"/>
        </w:pBdr>
        <w:spacing w:after="40"/>
        <w:rPr>
          <w:rFonts w:ascii="Avenir Book" w:hAnsi="Avenir Book"/>
          <w:sz w:val="16"/>
          <w:szCs w:val="16"/>
        </w:rPr>
      </w:pPr>
    </w:p>
    <w:p w14:paraId="6C159089"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JEDSTAR, JED and KRED</w:t>
      </w:r>
      <w:r w:rsidRPr="00D63859">
        <w:rPr>
          <w:rFonts w:ascii="Avenir Book" w:eastAsia="Georgia" w:hAnsi="Avenir Book" w:cs="Georgia"/>
          <w:b/>
          <w:bCs/>
          <w:color w:val="17395B"/>
          <w:sz w:val="16"/>
          <w:szCs w:val="16"/>
        </w:rPr>
        <w:tab/>
        <w:t>US$1.2M scope</w:t>
      </w:r>
    </w:p>
    <w:p w14:paraId="1256C445"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Ecosystem, presale and launch built from zero</w:t>
      </w:r>
    </w:p>
    <w:p w14:paraId="25B43F25"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engaged from inception to build the brand, product proposition, community, presale and investor go-to-market.</w:t>
      </w:r>
    </w:p>
    <w:p w14:paraId="0EE72B23"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The product was built before the token was sold. A four-part ecosystem was specified from scratch: JED as the launch token and community asset, KRED as the in-economy token for gaming spend and rewards, STARDOME as the player-facing platform and Agora as the community and governance layer.</w:t>
      </w:r>
    </w:p>
    <w:p w14:paraId="556E9623"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Wrote the brand identity, the naming across the four products and the token narrative within the US$500K brand and product scope.</w:t>
      </w:r>
    </w:p>
    <w:p w14:paraId="0E828DF1"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Designed token supply, allocation, vesting schedules and whitelist mechanics before any go-to-market activity. Presale tranches and product milestones released on the same sequence, and the presale was never sold on price.</w:t>
      </w:r>
    </w:p>
    <w:p w14:paraId="418C0621"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Ran the KOL </w:t>
      </w:r>
      <w:proofErr w:type="spellStart"/>
      <w:r w:rsidRPr="00D63859">
        <w:rPr>
          <w:rFonts w:ascii="Avenir Book" w:hAnsi="Avenir Book"/>
          <w:sz w:val="16"/>
          <w:szCs w:val="16"/>
        </w:rPr>
        <w:t>programme</w:t>
      </w:r>
      <w:proofErr w:type="spellEnd"/>
      <w:r w:rsidRPr="00D63859">
        <w:rPr>
          <w:rFonts w:ascii="Avenir Book" w:hAnsi="Avenir Book"/>
          <w:sz w:val="16"/>
          <w:szCs w:val="16"/>
        </w:rPr>
        <w:t xml:space="preserve"> at US$400K: crypto and gaming creators on negotiated deliverables across X, YouTube and Telegram, waved against presale milestones.</w:t>
      </w:r>
    </w:p>
    <w:p w14:paraId="33D406F1"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community and paid at US$300K: presale sequencing across X, Telegram and Discord with whitelist mechanics, a moderator and ambassador structure, and paid acquisition behind the highest-converting community sources.</w:t>
      </w:r>
    </w:p>
    <w:p w14:paraId="681B150E"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Put roadmap and financing announcements through crypto media and Medium, built a partnership pipeline alongside, and ran investor materials and outreach for the raise.</w:t>
      </w:r>
    </w:p>
    <w:p w14:paraId="72039B31"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The community grew from zero to more than 50,000 at US$10 to US$20 acquisition cost per member. JEDSTAR raised a US$3M pre-seed, filled the US$2M KRED presale in December 2021, and JED reached about US$28M.</w:t>
      </w:r>
    </w:p>
    <w:p w14:paraId="0F65903A" w14:textId="77777777" w:rsidR="00CE7B5C" w:rsidRPr="00D63859" w:rsidRDefault="00CE7B5C">
      <w:pPr>
        <w:pBdr>
          <w:bottom w:val="single" w:sz="3" w:space="1" w:color="C9D1DA"/>
        </w:pBdr>
        <w:spacing w:after="40"/>
        <w:rPr>
          <w:rFonts w:ascii="Avenir Book" w:hAnsi="Avenir Book"/>
          <w:sz w:val="16"/>
          <w:szCs w:val="16"/>
        </w:rPr>
      </w:pPr>
    </w:p>
    <w:p w14:paraId="465ACA6D" w14:textId="77777777" w:rsidR="00CE7B5C" w:rsidRPr="00D63859" w:rsidRDefault="00000000">
      <w:pPr>
        <w:keepNext/>
        <w:tabs>
          <w:tab w:val="right" w:pos="10092"/>
        </w:tabs>
        <w:spacing w:before="160" w:after="10"/>
        <w:rPr>
          <w:rFonts w:ascii="Avenir Book" w:hAnsi="Avenir Book"/>
          <w:sz w:val="16"/>
          <w:szCs w:val="16"/>
        </w:rPr>
      </w:pPr>
      <w:proofErr w:type="spellStart"/>
      <w:r w:rsidRPr="00D63859">
        <w:rPr>
          <w:rFonts w:ascii="Avenir Book" w:hAnsi="Avenir Book"/>
          <w:b/>
          <w:bCs/>
          <w:sz w:val="18"/>
          <w:szCs w:val="18"/>
        </w:rPr>
        <w:t>Bubblemaps</w:t>
      </w:r>
      <w:proofErr w:type="spellEnd"/>
      <w:r w:rsidRPr="00D63859">
        <w:rPr>
          <w:rFonts w:ascii="Avenir Book" w:eastAsia="Georgia" w:hAnsi="Avenir Book" w:cs="Georgia"/>
          <w:b/>
          <w:bCs/>
          <w:color w:val="17395B"/>
          <w:sz w:val="16"/>
          <w:szCs w:val="16"/>
        </w:rPr>
        <w:tab/>
        <w:t>US$500K launch scope</w:t>
      </w:r>
    </w:p>
    <w:p w14:paraId="24148AC5"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BMT token launch on Binance Wallet</w:t>
      </w:r>
    </w:p>
    <w:p w14:paraId="431C72DF"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category education, pre-launch community, KOL </w:t>
      </w:r>
      <w:proofErr w:type="spellStart"/>
      <w:r w:rsidRPr="00D63859">
        <w:rPr>
          <w:rFonts w:ascii="Avenir Book" w:hAnsi="Avenir Book"/>
          <w:i/>
          <w:iCs/>
          <w:sz w:val="16"/>
          <w:szCs w:val="16"/>
        </w:rPr>
        <w:t>programme</w:t>
      </w:r>
      <w:proofErr w:type="spellEnd"/>
      <w:r w:rsidRPr="00D63859">
        <w:rPr>
          <w:rFonts w:ascii="Avenir Book" w:hAnsi="Avenir Book"/>
          <w:i/>
          <w:iCs/>
          <w:sz w:val="16"/>
          <w:szCs w:val="16"/>
        </w:rPr>
        <w:t xml:space="preserve"> and launch communications for the BMT token generation event.</w:t>
      </w:r>
    </w:p>
    <w:p w14:paraId="356F9D8B"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Onchain visual intelligence was unknown as a category when BMT launched on Binance Wallet. The launch was built on category education first and demand proof second.</w:t>
      </w:r>
    </w:p>
    <w:p w14:paraId="15FBB0BF"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Spent the first US$150K on education: wallet-map explainers and real investigations that demonstrated the product, indexed ahead of launch.</w:t>
      </w:r>
    </w:p>
    <w:p w14:paraId="73B83B4B"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Seeded credibility at US$175K: </w:t>
      </w:r>
      <w:proofErr w:type="spellStart"/>
      <w:r w:rsidRPr="00D63859">
        <w:rPr>
          <w:rFonts w:ascii="Avenir Book" w:hAnsi="Avenir Book"/>
          <w:sz w:val="16"/>
          <w:szCs w:val="16"/>
        </w:rPr>
        <w:t>onchain</w:t>
      </w:r>
      <w:proofErr w:type="spellEnd"/>
      <w:r w:rsidRPr="00D63859">
        <w:rPr>
          <w:rFonts w:ascii="Avenir Book" w:hAnsi="Avenir Book"/>
          <w:sz w:val="16"/>
          <w:szCs w:val="16"/>
        </w:rPr>
        <w:t xml:space="preserve"> investigators and analyst creators first, to establish authority, then a broader creator roster contracted for coordinated launch-day content.</w:t>
      </w:r>
    </w:p>
    <w:p w14:paraId="7DC79704"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launch operations at US$175K: grew the pre-launch community on the education content and converted it at the Binance Wallet TGE with coordinated posting, paid amplification and immediate publication of the demand proof.</w:t>
      </w:r>
    </w:p>
    <w:p w14:paraId="6CF96E82"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The target was reached in ten seconds with 202,990 BNB committed, 13,500% oversubscribed, about 15.9 times the TGE price, and a Binance spot listing that followed.</w:t>
      </w:r>
    </w:p>
    <w:p w14:paraId="38116D62" w14:textId="77777777" w:rsidR="00CE7B5C" w:rsidRPr="00D63859" w:rsidRDefault="00CE7B5C">
      <w:pPr>
        <w:pBdr>
          <w:bottom w:val="single" w:sz="3" w:space="1" w:color="C9D1DA"/>
        </w:pBdr>
        <w:spacing w:after="40"/>
        <w:rPr>
          <w:rFonts w:ascii="Avenir Book" w:hAnsi="Avenir Book"/>
          <w:sz w:val="16"/>
          <w:szCs w:val="16"/>
        </w:rPr>
      </w:pPr>
    </w:p>
    <w:p w14:paraId="0F9E21B2"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YGG SEA, later W3GG</w:t>
      </w:r>
      <w:r w:rsidRPr="00D63859">
        <w:rPr>
          <w:rFonts w:ascii="Avenir Book" w:eastAsia="Georgia" w:hAnsi="Avenir Book" w:cs="Georgia"/>
          <w:b/>
          <w:bCs/>
          <w:color w:val="17395B"/>
          <w:sz w:val="16"/>
          <w:szCs w:val="16"/>
        </w:rPr>
        <w:tab/>
        <w:t>US$1.2M scope</w:t>
      </w:r>
    </w:p>
    <w:p w14:paraId="407F5C04"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 xml:space="preserve">YGG's first regional </w:t>
      </w:r>
      <w:proofErr w:type="spellStart"/>
      <w:r w:rsidRPr="00D63859">
        <w:rPr>
          <w:rFonts w:ascii="Avenir Book" w:hAnsi="Avenir Book"/>
          <w:color w:val="5B6770"/>
          <w:sz w:val="15"/>
          <w:szCs w:val="15"/>
        </w:rPr>
        <w:t>subDAO</w:t>
      </w:r>
      <w:proofErr w:type="spellEnd"/>
      <w:r w:rsidRPr="00D63859">
        <w:rPr>
          <w:rFonts w:ascii="Avenir Book" w:hAnsi="Avenir Book"/>
          <w:color w:val="5B6770"/>
          <w:sz w:val="15"/>
          <w:szCs w:val="15"/>
        </w:rPr>
        <w:t>, Southeast Asia market entry</w:t>
      </w:r>
    </w:p>
    <w:p w14:paraId="70F9E1B0"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country positioning, local-language community operations, creators and the fundraise narrative, as the embedded growth team.</w:t>
      </w:r>
    </w:p>
    <w:p w14:paraId="3D540DC8"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 xml:space="preserve">YGG's first regional </w:t>
      </w:r>
      <w:proofErr w:type="spellStart"/>
      <w:r w:rsidRPr="00D63859">
        <w:rPr>
          <w:rFonts w:ascii="Avenir Book" w:hAnsi="Avenir Book"/>
          <w:sz w:val="16"/>
          <w:szCs w:val="16"/>
        </w:rPr>
        <w:t>subDAO</w:t>
      </w:r>
      <w:proofErr w:type="spellEnd"/>
      <w:r w:rsidRPr="00D63859">
        <w:rPr>
          <w:rFonts w:ascii="Avenir Book" w:hAnsi="Avenir Book"/>
          <w:sz w:val="16"/>
          <w:szCs w:val="16"/>
        </w:rPr>
        <w:t xml:space="preserve"> entered four Southeast Asian markets, where translated central content does not build a guild. Country leaders were hired to run Indonesia, Malaysia, Vietnam and Thailand in local language, and positioning was built market by market.</w:t>
      </w:r>
    </w:p>
    <w:p w14:paraId="5CA17A43"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community operations at US$450K: local-language Discord and Telegram guilds with a moderator and captain structure, scholarship onboarding and retention, and partner guild relationships in each country.</w:t>
      </w:r>
    </w:p>
    <w:p w14:paraId="39DC368E"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Used local gaming creators and guild leaders as the acquisition layer at US$350K, briefed per market and tracked to guild sign-ups.</w:t>
      </w:r>
    </w:p>
    <w:p w14:paraId="5025B3BC"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paid and events at US$400K: amplification on X, Facebook, Discord and Telegram against gaming audiences, alongside regional tournaments.</w:t>
      </w:r>
    </w:p>
    <w:p w14:paraId="516D1E72"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Packaged community scale and market access for the fundraise and for partner guilds and game studios.</w:t>
      </w:r>
    </w:p>
    <w:p w14:paraId="6235CB83"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The community grew from zero to more than 110,000 followers at US$2 to US$5 per member, and that scale stood behind US$15M raised across two rounds.</w:t>
      </w:r>
    </w:p>
    <w:p w14:paraId="44CD4119" w14:textId="77777777" w:rsidR="00CE7B5C" w:rsidRPr="00D63859" w:rsidRDefault="00CE7B5C">
      <w:pPr>
        <w:pBdr>
          <w:bottom w:val="single" w:sz="3" w:space="1" w:color="C9D1DA"/>
        </w:pBdr>
        <w:spacing w:after="40"/>
        <w:rPr>
          <w:rFonts w:ascii="Avenir Book" w:hAnsi="Avenir Book"/>
          <w:sz w:val="16"/>
          <w:szCs w:val="16"/>
        </w:rPr>
      </w:pPr>
    </w:p>
    <w:p w14:paraId="11473420"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lastRenderedPageBreak/>
        <w:t>VeVe</w:t>
      </w:r>
      <w:r w:rsidRPr="00D63859">
        <w:rPr>
          <w:rFonts w:ascii="Avenir Book" w:eastAsia="Georgia" w:hAnsi="Avenir Book" w:cs="Georgia"/>
          <w:b/>
          <w:bCs/>
          <w:color w:val="17395B"/>
          <w:sz w:val="16"/>
          <w:szCs w:val="16"/>
        </w:rPr>
        <w:tab/>
        <w:t>US$650K scope</w:t>
      </w:r>
    </w:p>
    <w:p w14:paraId="73A77382"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Licensed digital collectibles taken mainstream</w:t>
      </w:r>
    </w:p>
    <w:p w14:paraId="7A0731CB"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GTM and social strategy, drop campaigns, creators, paid app acquisition and collector lifecycle for the platform's licensed-IP releases.</w:t>
      </w:r>
    </w:p>
    <w:p w14:paraId="010E246C"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VeVe's licensed digital collectibles were taken beyond crypto-native buyers to fans of the underlying IP, with collector education carrying the product marketing. Each release ran as a repeating sequence of tease, reveal, countdown, drop and sold-out on Instagram and TikTok, and scarcity and urgency were built into the content calendar from the start.</w:t>
      </w:r>
    </w:p>
    <w:p w14:paraId="1697F776"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Activated collector and fandom creators per IP drop at US$250K across creators and drop </w:t>
      </w:r>
      <w:proofErr w:type="gramStart"/>
      <w:r w:rsidRPr="00D63859">
        <w:rPr>
          <w:rFonts w:ascii="Avenir Book" w:hAnsi="Avenir Book"/>
          <w:sz w:val="16"/>
          <w:szCs w:val="16"/>
        </w:rPr>
        <w:t>content, and</w:t>
      </w:r>
      <w:proofErr w:type="gramEnd"/>
      <w:r w:rsidRPr="00D63859">
        <w:rPr>
          <w:rFonts w:ascii="Avenir Book" w:hAnsi="Avenir Book"/>
          <w:sz w:val="16"/>
          <w:szCs w:val="16"/>
        </w:rPr>
        <w:t xml:space="preserve"> designed in-app AR sharing as the organic distribution loop: collectors published the product themselves.</w:t>
      </w:r>
    </w:p>
    <w:p w14:paraId="5EFD347F"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app install campaigns and drop amplification at US$200K, timed to each release with creative pulled from the highest-performing organic drop content.</w:t>
      </w:r>
    </w:p>
    <w:p w14:paraId="32D3CE2E"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Discord scarcity management and push and email lifecycle at US$120K to bring collectors back for the next drop, with US$80K on production.</w:t>
      </w:r>
    </w:p>
    <w:p w14:paraId="02999B5F"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Activated-user acquisition cost fell from US$8 to US$3; the platform reached 350,000 active users and 1.4M collectibles sold in 2021.</w:t>
      </w:r>
    </w:p>
    <w:p w14:paraId="59EA4B20" w14:textId="77777777" w:rsidR="00CE7B5C" w:rsidRPr="00D63859" w:rsidRDefault="00CE7B5C">
      <w:pPr>
        <w:pBdr>
          <w:bottom w:val="single" w:sz="3" w:space="1" w:color="C9D1DA"/>
        </w:pBdr>
        <w:spacing w:after="40"/>
        <w:rPr>
          <w:rFonts w:ascii="Avenir Book" w:hAnsi="Avenir Book"/>
          <w:sz w:val="16"/>
          <w:szCs w:val="16"/>
        </w:rPr>
      </w:pPr>
    </w:p>
    <w:p w14:paraId="0C50ECA3"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Immortal Game</w:t>
      </w:r>
      <w:r w:rsidRPr="00D63859">
        <w:rPr>
          <w:rFonts w:ascii="Avenir Book" w:eastAsia="Georgia" w:hAnsi="Avenir Book" w:cs="Georgia"/>
          <w:b/>
          <w:bCs/>
          <w:color w:val="17395B"/>
          <w:sz w:val="16"/>
          <w:szCs w:val="16"/>
        </w:rPr>
        <w:tab/>
        <w:t>US$600K scope</w:t>
      </w:r>
    </w:p>
    <w:p w14:paraId="1792E3D0"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Web3 chess; the company later rebranded as Coliseum and acqui-hired Aier in 2024</w:t>
      </w:r>
    </w:p>
    <w:p w14:paraId="793A57AF"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positioning, grandmaster and creator partnerships, tournament campaigns and community operations, as the client's growth agency.</w:t>
      </w:r>
    </w:p>
    <w:p w14:paraId="4E42CC75"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Web3 chess was positioned as a competitive gaming proposition for chess players. That positioning opened the grandmaster and creator partnerships.</w:t>
      </w:r>
    </w:p>
    <w:p w14:paraId="73AA9651"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Partnered grandmasters and chess creators at US$300K on YouTube and Twitch for matches, commentary and coaching content, with clips cut for X and </w:t>
      </w:r>
      <w:proofErr w:type="gramStart"/>
      <w:r w:rsidRPr="00D63859">
        <w:rPr>
          <w:rFonts w:ascii="Avenir Book" w:hAnsi="Avenir Book"/>
          <w:sz w:val="16"/>
          <w:szCs w:val="16"/>
        </w:rPr>
        <w:t>short-form</w:t>
      </w:r>
      <w:proofErr w:type="gramEnd"/>
      <w:r w:rsidRPr="00D63859">
        <w:rPr>
          <w:rFonts w:ascii="Avenir Book" w:hAnsi="Avenir Book"/>
          <w:sz w:val="16"/>
          <w:szCs w:val="16"/>
        </w:rPr>
        <w:t>.</w:t>
      </w:r>
    </w:p>
    <w:p w14:paraId="72559E41"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tournament campaigns at US$180K as the acquisition mechanic: registration, brackets and prize communications, with player acquisition run against chess and gaming audiences and onboarding and reactivation flows measured on registered players.</w:t>
      </w:r>
    </w:p>
    <w:p w14:paraId="59A514FB"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Ran AMAs, Discord operations and a Token2049 activation for the industry audience at US$120K.</w:t>
      </w:r>
    </w:p>
    <w:p w14:paraId="2D22B448"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Registered-player acquisition cost fell from US$25 to US$12; the community grew from zero to more than three million followers with about 50,000 registered players, and the company raised €15.7M of seed and Series A funding.</w:t>
      </w:r>
    </w:p>
    <w:p w14:paraId="276AF27E" w14:textId="77777777" w:rsidR="00CE7B5C" w:rsidRPr="00D63859" w:rsidRDefault="00CE7B5C">
      <w:pPr>
        <w:pBdr>
          <w:bottom w:val="single" w:sz="3" w:space="1" w:color="C9D1DA"/>
        </w:pBdr>
        <w:spacing w:after="40"/>
        <w:rPr>
          <w:rFonts w:ascii="Avenir Book" w:hAnsi="Avenir Book"/>
          <w:sz w:val="16"/>
          <w:szCs w:val="16"/>
        </w:rPr>
      </w:pPr>
    </w:p>
    <w:p w14:paraId="4CE5986D" w14:textId="77777777" w:rsidR="00CE7B5C" w:rsidRPr="00D63859" w:rsidRDefault="00000000">
      <w:pPr>
        <w:keepNext/>
        <w:tabs>
          <w:tab w:val="right" w:pos="10092"/>
        </w:tabs>
        <w:spacing w:before="160" w:after="10"/>
        <w:rPr>
          <w:rFonts w:ascii="Avenir Book" w:hAnsi="Avenir Book"/>
          <w:sz w:val="16"/>
          <w:szCs w:val="16"/>
        </w:rPr>
      </w:pPr>
      <w:r w:rsidRPr="00D63859">
        <w:rPr>
          <w:rFonts w:ascii="Avenir Book" w:hAnsi="Avenir Book"/>
          <w:b/>
          <w:bCs/>
          <w:sz w:val="18"/>
          <w:szCs w:val="18"/>
        </w:rPr>
        <w:t>Cult DAO</w:t>
      </w:r>
      <w:r w:rsidRPr="00D63859">
        <w:rPr>
          <w:rFonts w:ascii="Avenir Book" w:eastAsia="Georgia" w:hAnsi="Avenir Book" w:cs="Georgia"/>
          <w:b/>
          <w:bCs/>
          <w:color w:val="17395B"/>
          <w:sz w:val="16"/>
          <w:szCs w:val="16"/>
        </w:rPr>
        <w:tab/>
        <w:t>US$250K scope</w:t>
      </w:r>
    </w:p>
    <w:p w14:paraId="1F156078" w14:textId="77777777" w:rsidR="00CE7B5C" w:rsidRPr="00D63859" w:rsidRDefault="00000000">
      <w:pPr>
        <w:keepNext/>
        <w:spacing w:after="40"/>
        <w:rPr>
          <w:rFonts w:ascii="Avenir Book" w:hAnsi="Avenir Book"/>
          <w:sz w:val="16"/>
          <w:szCs w:val="16"/>
        </w:rPr>
      </w:pPr>
      <w:r w:rsidRPr="00D63859">
        <w:rPr>
          <w:rFonts w:ascii="Avenir Book" w:hAnsi="Avenir Book"/>
          <w:color w:val="5B6770"/>
          <w:sz w:val="15"/>
          <w:szCs w:val="15"/>
        </w:rPr>
        <w:t>Manifesto-led fair launch</w:t>
      </w:r>
    </w:p>
    <w:p w14:paraId="1222B164" w14:textId="77777777" w:rsidR="00CE7B5C" w:rsidRPr="00D63859" w:rsidRDefault="00000000">
      <w:pPr>
        <w:keepNext/>
        <w:spacing w:after="60"/>
        <w:rPr>
          <w:rFonts w:ascii="Avenir Book" w:hAnsi="Avenir Book"/>
          <w:sz w:val="16"/>
          <w:szCs w:val="16"/>
        </w:rPr>
      </w:pPr>
      <w:proofErr w:type="spellStart"/>
      <w:r w:rsidRPr="00D63859">
        <w:rPr>
          <w:rFonts w:ascii="Avenir Book" w:hAnsi="Avenir Book"/>
          <w:i/>
          <w:iCs/>
          <w:sz w:val="16"/>
          <w:szCs w:val="16"/>
        </w:rPr>
        <w:t>Aier's</w:t>
      </w:r>
      <w:proofErr w:type="spellEnd"/>
      <w:r w:rsidRPr="00D63859">
        <w:rPr>
          <w:rFonts w:ascii="Avenir Book" w:hAnsi="Avenir Book"/>
          <w:i/>
          <w:iCs/>
          <w:sz w:val="16"/>
          <w:szCs w:val="16"/>
        </w:rPr>
        <w:t xml:space="preserve"> mandate: positioning, manifesto material, micro-KOL seeding and crypto media, as the launch's growth partner.</w:t>
      </w:r>
    </w:p>
    <w:p w14:paraId="57FBFBFB" w14:textId="77777777" w:rsidR="00CE7B5C" w:rsidRPr="00D63859" w:rsidRDefault="00000000">
      <w:pPr>
        <w:keepNext/>
        <w:spacing w:after="60" w:line="264" w:lineRule="auto"/>
        <w:rPr>
          <w:rFonts w:ascii="Avenir Book" w:hAnsi="Avenir Book"/>
          <w:sz w:val="16"/>
          <w:szCs w:val="16"/>
        </w:rPr>
      </w:pPr>
      <w:r w:rsidRPr="00D63859">
        <w:rPr>
          <w:rFonts w:ascii="Avenir Book" w:hAnsi="Avenir Book"/>
          <w:sz w:val="16"/>
          <w:szCs w:val="16"/>
        </w:rPr>
        <w:t>Cult DAO launched fairly, with no venture round and no presale. The narrative carried distribution on its own.</w:t>
      </w:r>
    </w:p>
    <w:p w14:paraId="78FE9DED"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 xml:space="preserve">Wrote the positioning, the manifesto material and the education that made a complex </w:t>
      </w:r>
      <w:proofErr w:type="spellStart"/>
      <w:r w:rsidRPr="00D63859">
        <w:rPr>
          <w:rFonts w:ascii="Avenir Book" w:hAnsi="Avenir Book"/>
          <w:sz w:val="16"/>
          <w:szCs w:val="16"/>
        </w:rPr>
        <w:t>decentralised</w:t>
      </w:r>
      <w:proofErr w:type="spellEnd"/>
      <w:r w:rsidRPr="00D63859">
        <w:rPr>
          <w:rFonts w:ascii="Avenir Book" w:hAnsi="Avenir Book"/>
          <w:sz w:val="16"/>
          <w:szCs w:val="16"/>
        </w:rPr>
        <w:t xml:space="preserve"> funding model legible, at US$100K.</w:t>
      </w:r>
    </w:p>
    <w:p w14:paraId="5AFD93D1"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Seeded the community at US$100K through ideologically aligned micro-creators and meme formats built for organic spread on X and Telegram.</w:t>
      </w:r>
    </w:p>
    <w:p w14:paraId="4D1CA965" w14:textId="77777777" w:rsidR="00CE7B5C" w:rsidRPr="00D63859" w:rsidRDefault="00000000">
      <w:pPr>
        <w:keepLines/>
        <w:tabs>
          <w:tab w:val="left" w:pos="280"/>
        </w:tabs>
        <w:spacing w:after="50" w:line="264" w:lineRule="auto"/>
        <w:ind w:left="280" w:hanging="220"/>
        <w:rPr>
          <w:rFonts w:ascii="Avenir Book" w:hAnsi="Avenir Book"/>
          <w:sz w:val="16"/>
          <w:szCs w:val="16"/>
        </w:rPr>
      </w:pPr>
      <w:r w:rsidRPr="00D63859">
        <w:rPr>
          <w:rFonts w:ascii="Avenir Book" w:hAnsi="Avenir Book"/>
          <w:color w:val="5B6770"/>
          <w:sz w:val="16"/>
          <w:szCs w:val="16"/>
        </w:rPr>
        <w:t>•</w:t>
      </w:r>
      <w:r w:rsidRPr="00D63859">
        <w:rPr>
          <w:rFonts w:ascii="Avenir Book" w:hAnsi="Avenir Book"/>
          <w:color w:val="5B6770"/>
          <w:sz w:val="16"/>
          <w:szCs w:val="16"/>
        </w:rPr>
        <w:tab/>
      </w:r>
      <w:r w:rsidRPr="00D63859">
        <w:rPr>
          <w:rFonts w:ascii="Avenir Book" w:hAnsi="Avenir Book"/>
          <w:sz w:val="16"/>
          <w:szCs w:val="16"/>
        </w:rPr>
        <w:t>Earned crypto media coverage at US$50K on the model and the manifesto.</w:t>
      </w:r>
    </w:p>
    <w:p w14:paraId="5F9B53D1" w14:textId="77777777" w:rsidR="00CE7B5C" w:rsidRPr="00D63859" w:rsidRDefault="00000000">
      <w:pPr>
        <w:spacing w:after="100" w:line="264" w:lineRule="auto"/>
        <w:rPr>
          <w:rFonts w:ascii="Avenir Book" w:hAnsi="Avenir Book"/>
          <w:sz w:val="16"/>
          <w:szCs w:val="16"/>
        </w:rPr>
      </w:pPr>
      <w:r w:rsidRPr="00D63859">
        <w:rPr>
          <w:rFonts w:ascii="Avenir Book" w:hAnsi="Avenir Book"/>
          <w:b/>
          <w:bCs/>
          <w:color w:val="17395B"/>
          <w:sz w:val="16"/>
          <w:szCs w:val="16"/>
        </w:rPr>
        <w:t xml:space="preserve">Result: </w:t>
      </w:r>
      <w:r w:rsidRPr="00D63859">
        <w:rPr>
          <w:rFonts w:ascii="Avenir Book" w:hAnsi="Avenir Book"/>
          <w:sz w:val="16"/>
          <w:szCs w:val="16"/>
        </w:rPr>
        <w:t xml:space="preserve">The token reached about US$150M of market </w:t>
      </w:r>
      <w:proofErr w:type="spellStart"/>
      <w:r w:rsidRPr="00D63859">
        <w:rPr>
          <w:rFonts w:ascii="Avenir Book" w:hAnsi="Avenir Book"/>
          <w:sz w:val="16"/>
          <w:szCs w:val="16"/>
        </w:rPr>
        <w:t>capitalisation</w:t>
      </w:r>
      <w:proofErr w:type="spellEnd"/>
      <w:r w:rsidRPr="00D63859">
        <w:rPr>
          <w:rFonts w:ascii="Avenir Book" w:hAnsi="Avenir Book"/>
          <w:sz w:val="16"/>
          <w:szCs w:val="16"/>
        </w:rPr>
        <w:t xml:space="preserve"> within two months of launch, with no paid launch round.</w:t>
      </w:r>
    </w:p>
    <w:p w14:paraId="47F19251" w14:textId="2BCDDB06" w:rsidR="00CE7B5C" w:rsidRPr="00D63859" w:rsidRDefault="00CE7B5C" w:rsidP="00D63859">
      <w:pPr>
        <w:spacing w:after="60" w:line="264" w:lineRule="auto"/>
        <w:rPr>
          <w:rFonts w:ascii="Avenir Book" w:hAnsi="Avenir Book"/>
          <w:sz w:val="16"/>
          <w:szCs w:val="16"/>
        </w:rPr>
      </w:pPr>
    </w:p>
    <w:sectPr w:rsidR="00CE7B5C" w:rsidRPr="00D63859">
      <w:footerReference w:type="default" r:id="rId7"/>
      <w:pgSz w:w="11906" w:h="16838"/>
      <w:pgMar w:top="680" w:right="907" w:bottom="794" w:left="90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121D" w14:textId="77777777" w:rsidR="007A239C" w:rsidRDefault="007A239C">
      <w:r>
        <w:separator/>
      </w:r>
    </w:p>
  </w:endnote>
  <w:endnote w:type="continuationSeparator" w:id="0">
    <w:p w14:paraId="61CF9A69" w14:textId="77777777" w:rsidR="007A239C" w:rsidRDefault="007A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Book">
    <w:panose1 w:val="02000503020000020003"/>
    <w:charset w:val="00"/>
    <w:family w:val="auto"/>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Avenir Black">
    <w:panose1 w:val="020B0803020203020204"/>
    <w:charset w:val="4D"/>
    <w:family w:val="swiss"/>
    <w:pitch w:val="variable"/>
    <w:sig w:usb0="800000AF" w:usb1="5000204A" w:usb2="00000000" w:usb3="00000000" w:csb0="0000009B"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BF0F" w14:textId="77777777" w:rsidR="00CE7B5C" w:rsidRDefault="00000000">
    <w:pPr>
      <w:tabs>
        <w:tab w:val="right" w:pos="10092"/>
      </w:tabs>
    </w:pPr>
    <w:r>
      <w:rPr>
        <w:color w:val="5B6770"/>
        <w:sz w:val="15"/>
        <w:szCs w:val="15"/>
      </w:rPr>
      <w:t xml:space="preserve">Josh </w:t>
    </w:r>
    <w:proofErr w:type="gramStart"/>
    <w:r>
      <w:rPr>
        <w:color w:val="5B6770"/>
        <w:sz w:val="15"/>
        <w:szCs w:val="15"/>
      </w:rPr>
      <w:t>Gier  |</w:t>
    </w:r>
    <w:proofErr w:type="gramEnd"/>
    <w:r>
      <w:rPr>
        <w:color w:val="5B6770"/>
        <w:sz w:val="15"/>
        <w:szCs w:val="15"/>
      </w:rPr>
      <w:t xml:space="preserve">  Curriculum vitae</w:t>
    </w:r>
    <w:r>
      <w:rPr>
        <w:color w:val="5B6770"/>
        <w:sz w:val="15"/>
        <w:szCs w:val="15"/>
      </w:rPr>
      <w:tab/>
    </w:r>
    <w:r>
      <w:rPr>
        <w:color w:val="5B6770"/>
        <w:sz w:val="15"/>
        <w:szCs w:val="15"/>
      </w:rPr>
      <w:fldChar w:fldCharType="begin"/>
    </w:r>
    <w:r>
      <w:rPr>
        <w:color w:val="5B6770"/>
        <w:sz w:val="15"/>
        <w:szCs w:val="15"/>
      </w:rPr>
      <w:instrText>PAGE</w:instrText>
    </w:r>
    <w:r>
      <w:rPr>
        <w:color w:val="5B6770"/>
        <w:sz w:val="15"/>
        <w:szCs w:val="15"/>
      </w:rPr>
      <w:fldChar w:fldCharType="separate"/>
    </w:r>
    <w:r w:rsidR="00AB2842">
      <w:rPr>
        <w:noProof/>
        <w:color w:val="5B6770"/>
        <w:sz w:val="15"/>
        <w:szCs w:val="15"/>
      </w:rPr>
      <w:t>1</w:t>
    </w:r>
    <w:r>
      <w:rPr>
        <w:color w:val="5B6770"/>
        <w:sz w:val="15"/>
        <w:szCs w:val="15"/>
      </w:rPr>
      <w:fldChar w:fldCharType="end"/>
    </w:r>
    <w:r>
      <w:rPr>
        <w:color w:val="5B6770"/>
        <w:sz w:val="15"/>
        <w:szCs w:val="15"/>
      </w:rPr>
      <w:t xml:space="preserve"> / </w:t>
    </w:r>
    <w:r>
      <w:rPr>
        <w:color w:val="5B6770"/>
        <w:sz w:val="15"/>
        <w:szCs w:val="15"/>
      </w:rPr>
      <w:fldChar w:fldCharType="begin"/>
    </w:r>
    <w:r>
      <w:rPr>
        <w:color w:val="5B6770"/>
        <w:sz w:val="15"/>
        <w:szCs w:val="15"/>
      </w:rPr>
      <w:instrText>NUMPAGES</w:instrText>
    </w:r>
    <w:r>
      <w:rPr>
        <w:color w:val="5B6770"/>
        <w:sz w:val="15"/>
        <w:szCs w:val="15"/>
      </w:rPr>
      <w:fldChar w:fldCharType="separate"/>
    </w:r>
    <w:r w:rsidR="00AB2842">
      <w:rPr>
        <w:noProof/>
        <w:color w:val="5B6770"/>
        <w:sz w:val="15"/>
        <w:szCs w:val="15"/>
      </w:rPr>
      <w:t>2</w:t>
    </w:r>
    <w:r>
      <w:rPr>
        <w:color w:val="5B677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5868" w14:textId="77777777" w:rsidR="007A239C" w:rsidRDefault="007A239C">
      <w:r>
        <w:separator/>
      </w:r>
    </w:p>
  </w:footnote>
  <w:footnote w:type="continuationSeparator" w:id="0">
    <w:p w14:paraId="1F08580D" w14:textId="77777777" w:rsidR="007A239C" w:rsidRDefault="007A2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F936D3"/>
    <w:multiLevelType w:val="hybridMultilevel"/>
    <w:tmpl w:val="E62E17DA"/>
    <w:lvl w:ilvl="0" w:tplc="524CA0D4">
      <w:start w:val="1"/>
      <w:numFmt w:val="bullet"/>
      <w:lvlText w:val="•"/>
      <w:lvlJc w:val="left"/>
      <w:pPr>
        <w:ind w:left="360" w:hanging="240"/>
      </w:pPr>
      <w:rPr>
        <w:color w:val="17395B"/>
      </w:rPr>
    </w:lvl>
    <w:lvl w:ilvl="1" w:tplc="94B8C99E">
      <w:numFmt w:val="decimal"/>
      <w:lvlText w:val=""/>
      <w:lvlJc w:val="left"/>
    </w:lvl>
    <w:lvl w:ilvl="2" w:tplc="659C8880">
      <w:numFmt w:val="decimal"/>
      <w:lvlText w:val=""/>
      <w:lvlJc w:val="left"/>
    </w:lvl>
    <w:lvl w:ilvl="3" w:tplc="31B2CA08">
      <w:numFmt w:val="decimal"/>
      <w:lvlText w:val=""/>
      <w:lvlJc w:val="left"/>
    </w:lvl>
    <w:lvl w:ilvl="4" w:tplc="4904831E">
      <w:numFmt w:val="decimal"/>
      <w:lvlText w:val=""/>
      <w:lvlJc w:val="left"/>
    </w:lvl>
    <w:lvl w:ilvl="5" w:tplc="8488C7A6">
      <w:numFmt w:val="decimal"/>
      <w:lvlText w:val=""/>
      <w:lvlJc w:val="left"/>
    </w:lvl>
    <w:lvl w:ilvl="6" w:tplc="D13C94C0">
      <w:numFmt w:val="decimal"/>
      <w:lvlText w:val=""/>
      <w:lvlJc w:val="left"/>
    </w:lvl>
    <w:lvl w:ilvl="7" w:tplc="282A24BA">
      <w:numFmt w:val="decimal"/>
      <w:lvlText w:val=""/>
      <w:lvlJc w:val="left"/>
    </w:lvl>
    <w:lvl w:ilvl="8" w:tplc="509E4F90">
      <w:numFmt w:val="decimal"/>
      <w:lvlText w:val=""/>
      <w:lvlJc w:val="left"/>
    </w:lvl>
  </w:abstractNum>
  <w:abstractNum w:abstractNumId="1" w15:restartNumberingAfterBreak="0">
    <w:nsid w:val="72AE527F"/>
    <w:multiLevelType w:val="hybridMultilevel"/>
    <w:tmpl w:val="341A2C22"/>
    <w:lvl w:ilvl="0" w:tplc="881AC46C">
      <w:start w:val="1"/>
      <w:numFmt w:val="bullet"/>
      <w:lvlText w:val="●"/>
      <w:lvlJc w:val="left"/>
      <w:pPr>
        <w:ind w:left="720" w:hanging="360"/>
      </w:pPr>
    </w:lvl>
    <w:lvl w:ilvl="1" w:tplc="FEEE8950">
      <w:start w:val="1"/>
      <w:numFmt w:val="bullet"/>
      <w:lvlText w:val="○"/>
      <w:lvlJc w:val="left"/>
      <w:pPr>
        <w:ind w:left="1440" w:hanging="360"/>
      </w:pPr>
    </w:lvl>
    <w:lvl w:ilvl="2" w:tplc="5BC2B112">
      <w:start w:val="1"/>
      <w:numFmt w:val="bullet"/>
      <w:lvlText w:val="■"/>
      <w:lvlJc w:val="left"/>
      <w:pPr>
        <w:ind w:left="2160" w:hanging="360"/>
      </w:pPr>
    </w:lvl>
    <w:lvl w:ilvl="3" w:tplc="8AE6F95A">
      <w:start w:val="1"/>
      <w:numFmt w:val="bullet"/>
      <w:lvlText w:val="●"/>
      <w:lvlJc w:val="left"/>
      <w:pPr>
        <w:ind w:left="2880" w:hanging="360"/>
      </w:pPr>
    </w:lvl>
    <w:lvl w:ilvl="4" w:tplc="7F1835DE">
      <w:start w:val="1"/>
      <w:numFmt w:val="bullet"/>
      <w:lvlText w:val="○"/>
      <w:lvlJc w:val="left"/>
      <w:pPr>
        <w:ind w:left="3600" w:hanging="360"/>
      </w:pPr>
    </w:lvl>
    <w:lvl w:ilvl="5" w:tplc="F9F0059C">
      <w:start w:val="1"/>
      <w:numFmt w:val="bullet"/>
      <w:lvlText w:val="■"/>
      <w:lvlJc w:val="left"/>
      <w:pPr>
        <w:ind w:left="4320" w:hanging="360"/>
      </w:pPr>
    </w:lvl>
    <w:lvl w:ilvl="6" w:tplc="9454F2FC">
      <w:start w:val="1"/>
      <w:numFmt w:val="bullet"/>
      <w:lvlText w:val="●"/>
      <w:lvlJc w:val="left"/>
      <w:pPr>
        <w:ind w:left="5040" w:hanging="360"/>
      </w:pPr>
    </w:lvl>
    <w:lvl w:ilvl="7" w:tplc="6DA2601C">
      <w:start w:val="1"/>
      <w:numFmt w:val="bullet"/>
      <w:lvlText w:val="●"/>
      <w:lvlJc w:val="left"/>
      <w:pPr>
        <w:ind w:left="5760" w:hanging="360"/>
      </w:pPr>
    </w:lvl>
    <w:lvl w:ilvl="8" w:tplc="71BA5EB8">
      <w:start w:val="1"/>
      <w:numFmt w:val="bullet"/>
      <w:lvlText w:val="●"/>
      <w:lvlJc w:val="left"/>
      <w:pPr>
        <w:ind w:left="6480" w:hanging="360"/>
      </w:pPr>
    </w:lvl>
  </w:abstractNum>
  <w:abstractNum w:abstractNumId="2" w15:restartNumberingAfterBreak="0">
    <w:nsid w:val="7C4B245A"/>
    <w:multiLevelType w:val="hybridMultilevel"/>
    <w:tmpl w:val="ACF0F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7269514">
    <w:abstractNumId w:val="1"/>
    <w:lvlOverride w:ilvl="0">
      <w:startOverride w:val="1"/>
    </w:lvlOverride>
  </w:num>
  <w:num w:numId="2" w16cid:durableId="1352342067">
    <w:abstractNumId w:val="0"/>
    <w:lvlOverride w:ilvl="0">
      <w:startOverride w:val="1"/>
    </w:lvlOverride>
  </w:num>
  <w:num w:numId="3" w16cid:durableId="769206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B5C"/>
    <w:rsid w:val="003B1E90"/>
    <w:rsid w:val="007A239C"/>
    <w:rsid w:val="00AB2842"/>
    <w:rsid w:val="00AE4264"/>
    <w:rsid w:val="00CE7B5C"/>
    <w:rsid w:val="00D51128"/>
    <w:rsid w:val="00D63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0976A2"/>
  <w15:docId w15:val="{3B3C58D0-DC14-2C4C-BB8E-4AE1356C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93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220" w:after="80"/>
      <w:outlineLvl w:val="1"/>
    </w:pPr>
    <w:rPr>
      <w:b/>
      <w:bCs/>
      <w:color w:val="17395B"/>
      <w:sz w:val="19"/>
      <w:szCs w:val="19"/>
    </w:rPr>
  </w:style>
  <w:style w:type="paragraph" w:styleId="Heading3">
    <w:name w:val="heading 3"/>
    <w:uiPriority w:val="9"/>
    <w:unhideWhenUsed/>
    <w:qFormat/>
    <w:pPr>
      <w:spacing w:before="160" w:after="60"/>
      <w:outlineLvl w:val="2"/>
    </w:pPr>
    <w:rPr>
      <w:b/>
      <w:bCs/>
      <w:color w:val="17395B"/>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unhideWhenUsed/>
    <w:rsid w:val="00AB2842"/>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4607</Words>
  <Characters>26263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Josh Gier</vt:lpstr>
    </vt:vector>
  </TitlesOfParts>
  <Company/>
  <LinksUpToDate>false</LinksUpToDate>
  <CharactersWithSpaces>30809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Josh Gier</dc:title>
  <dc:creator>Josh Gier</dc:creator>
  <cp:lastModifiedBy>Josh Gier</cp:lastModifiedBy>
  <cp:revision>2</cp:revision>
  <dcterms:created xsi:type="dcterms:W3CDTF">2026-09-07T12:34:00Z</dcterms:created>
  <dcterms:modified xsi:type="dcterms:W3CDTF">2026-09-07T12:34:00Z</dcterms:modified>
</cp:coreProperties>
</file>